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E33CD" w14:textId="77777777" w:rsidR="00C55E84" w:rsidRDefault="00C55E84" w:rsidP="00700AEF">
      <w:pPr>
        <w:tabs>
          <w:tab w:val="left" w:pos="2282"/>
        </w:tabs>
        <w:spacing w:after="240" w:line="240" w:lineRule="auto"/>
        <w:rPr>
          <w:b/>
          <w:bCs/>
          <w:color w:val="004494"/>
          <w:sz w:val="56"/>
          <w:szCs w:val="56"/>
        </w:rPr>
      </w:pPr>
    </w:p>
    <w:p w14:paraId="4BA28ED8" w14:textId="77777777" w:rsidR="00C55E84" w:rsidRDefault="00C55E84" w:rsidP="00700AEF">
      <w:pPr>
        <w:tabs>
          <w:tab w:val="left" w:pos="2282"/>
        </w:tabs>
        <w:spacing w:after="240" w:line="240" w:lineRule="auto"/>
        <w:rPr>
          <w:b/>
          <w:bCs/>
          <w:color w:val="004494"/>
          <w:sz w:val="56"/>
          <w:szCs w:val="56"/>
        </w:rPr>
      </w:pPr>
    </w:p>
    <w:p w14:paraId="712078FD" w14:textId="26C41691" w:rsidR="00775141" w:rsidRDefault="00775141" w:rsidP="00700AEF">
      <w:pPr>
        <w:tabs>
          <w:tab w:val="left" w:pos="2282"/>
        </w:tabs>
        <w:spacing w:after="240" w:line="240" w:lineRule="auto"/>
        <w:rPr>
          <w:b/>
          <w:bCs/>
          <w:color w:val="004494"/>
          <w:sz w:val="56"/>
          <w:szCs w:val="56"/>
        </w:rPr>
      </w:pPr>
      <w:r w:rsidRPr="076CCD3A">
        <w:rPr>
          <w:b/>
          <w:bCs/>
          <w:color w:val="004494"/>
          <w:sz w:val="56"/>
          <w:szCs w:val="56"/>
        </w:rPr>
        <w:t>Request for proposals</w:t>
      </w:r>
    </w:p>
    <w:p w14:paraId="05CE8749" w14:textId="36654CA1" w:rsidR="00775141" w:rsidRDefault="00492841" w:rsidP="00700AEF">
      <w:pPr>
        <w:rPr>
          <w:sz w:val="36"/>
          <w:szCs w:val="36"/>
        </w:rPr>
      </w:pPr>
      <w:r>
        <w:rPr>
          <w:b/>
          <w:bCs/>
          <w:sz w:val="36"/>
          <w:szCs w:val="36"/>
        </w:rPr>
        <w:t xml:space="preserve"> Legal Services for Canadian Business Activities </w:t>
      </w:r>
    </w:p>
    <w:p w14:paraId="5F28BB48" w14:textId="52837429" w:rsidR="00775141" w:rsidRDefault="00804EA1" w:rsidP="00700AEF">
      <w:pPr>
        <w:tabs>
          <w:tab w:val="left" w:pos="2282"/>
        </w:tabs>
        <w:spacing w:after="240" w:line="240" w:lineRule="auto"/>
        <w:rPr>
          <w:b/>
          <w:bCs/>
          <w:color w:val="004494"/>
          <w:sz w:val="56"/>
          <w:szCs w:val="56"/>
        </w:rPr>
      </w:pPr>
      <w:r w:rsidRPr="076CCD3A">
        <w:rPr>
          <w:b/>
          <w:bCs/>
          <w:color w:val="004494"/>
          <w:sz w:val="56"/>
          <w:szCs w:val="56"/>
        </w:rPr>
        <w:t>EIT InnoEnergy</w:t>
      </w:r>
    </w:p>
    <w:p w14:paraId="450F13E8" w14:textId="77777777" w:rsidR="00DC3B0C" w:rsidRPr="00234F20" w:rsidRDefault="00DC3B0C" w:rsidP="00700AEF">
      <w:pPr>
        <w:tabs>
          <w:tab w:val="left" w:pos="2282"/>
        </w:tabs>
        <w:spacing w:after="240" w:line="240" w:lineRule="auto"/>
        <w:rPr>
          <w:rFonts w:ascii="Calibri Light" w:hAnsi="Calibri Light" w:cs="Calibri Light"/>
          <w:b/>
          <w:bCs/>
          <w:color w:val="004494"/>
        </w:rPr>
      </w:pPr>
    </w:p>
    <w:p w14:paraId="6E7B88CA" w14:textId="77777777" w:rsidR="00DC3B0C" w:rsidRPr="00234F20" w:rsidRDefault="002A7E49" w:rsidP="00700AEF">
      <w:pPr>
        <w:spacing w:line="240" w:lineRule="auto"/>
        <w:rPr>
          <w:rFonts w:ascii="Calibri Light" w:hAnsi="Calibri Light" w:cs="Calibri Light"/>
          <w:b/>
          <w:bCs/>
          <w:color w:val="004494"/>
        </w:rPr>
      </w:pPr>
      <w:r w:rsidRPr="00234F20">
        <w:rPr>
          <w:rFonts w:ascii="Calibri Light" w:hAnsi="Calibri Light" w:cs="Calibri Light"/>
        </w:rPr>
        <w:br w:type="page"/>
      </w:r>
    </w:p>
    <w:p w14:paraId="143BA199" w14:textId="77777777" w:rsidR="00DC3B0C" w:rsidRPr="00234F20" w:rsidRDefault="002A7E49" w:rsidP="00700AEF">
      <w:pPr>
        <w:pStyle w:val="Heading1"/>
        <w:keepLines/>
        <w:numPr>
          <w:ilvl w:val="0"/>
          <w:numId w:val="13"/>
        </w:numPr>
        <w:spacing w:before="60" w:after="60" w:line="265" w:lineRule="auto"/>
        <w:ind w:left="0" w:firstLine="0"/>
        <w:jc w:val="both"/>
        <w:rPr>
          <w:rFonts w:ascii="Calibri Light" w:eastAsia="Calibri" w:hAnsi="Calibri Light" w:cs="Calibri Light"/>
          <w:sz w:val="22"/>
          <w:szCs w:val="22"/>
        </w:rPr>
      </w:pPr>
      <w:bookmarkStart w:id="0" w:name="_Toc111019434"/>
      <w:r w:rsidRPr="00234F20">
        <w:rPr>
          <w:rFonts w:ascii="Calibri Light" w:eastAsia="Calibri" w:hAnsi="Calibri Light" w:cs="Calibri Light"/>
          <w:sz w:val="22"/>
          <w:szCs w:val="22"/>
        </w:rPr>
        <w:lastRenderedPageBreak/>
        <w:t>Table of contents</w:t>
      </w:r>
      <w:bookmarkEnd w:id="0"/>
    </w:p>
    <w:p w14:paraId="4EB339EE" w14:textId="77777777" w:rsidR="00DC3B0C" w:rsidRPr="00234F20" w:rsidRDefault="00DC3B0C" w:rsidP="00700AEF">
      <w:pPr>
        <w:keepNext/>
        <w:keepLines/>
        <w:pBdr>
          <w:top w:val="nil"/>
          <w:left w:val="nil"/>
          <w:bottom w:val="nil"/>
          <w:right w:val="nil"/>
          <w:between w:val="nil"/>
        </w:pBdr>
        <w:spacing w:before="240" w:line="259" w:lineRule="auto"/>
        <w:rPr>
          <w:rFonts w:ascii="Calibri Light" w:eastAsia="Cambria" w:hAnsi="Calibri Light" w:cs="Calibri Light"/>
          <w:color w:val="366091"/>
        </w:rPr>
      </w:pPr>
    </w:p>
    <w:sdt>
      <w:sdtPr>
        <w:rPr>
          <w:rFonts w:ascii="Calibri Light" w:hAnsi="Calibri Light" w:cs="Calibri Light"/>
        </w:rPr>
        <w:id w:val="-1665702322"/>
        <w:docPartObj>
          <w:docPartGallery w:val="Table of Contents"/>
          <w:docPartUnique/>
        </w:docPartObj>
      </w:sdtPr>
      <w:sdtEndPr/>
      <w:sdtContent>
        <w:p w14:paraId="08CE0F50" w14:textId="6985658C" w:rsidR="00374A07" w:rsidRDefault="002A7E49" w:rsidP="00700AEF">
          <w:pPr>
            <w:pStyle w:val="TOC1"/>
            <w:tabs>
              <w:tab w:val="left" w:pos="440"/>
              <w:tab w:val="right" w:pos="8722"/>
            </w:tabs>
            <w:rPr>
              <w:rFonts w:asciiTheme="minorHAnsi" w:eastAsiaTheme="minorEastAsia" w:hAnsiTheme="minorHAnsi" w:cstheme="minorBidi"/>
              <w:noProof/>
            </w:rPr>
          </w:pPr>
          <w:r w:rsidRPr="00234F20">
            <w:rPr>
              <w:rFonts w:ascii="Calibri Light" w:hAnsi="Calibri Light" w:cs="Calibri Light"/>
            </w:rPr>
            <w:fldChar w:fldCharType="begin"/>
          </w:r>
          <w:r w:rsidRPr="00234F20">
            <w:rPr>
              <w:rFonts w:ascii="Calibri Light" w:hAnsi="Calibri Light" w:cs="Calibri Light"/>
            </w:rPr>
            <w:instrText xml:space="preserve"> TOC \h \u \z </w:instrText>
          </w:r>
          <w:r w:rsidRPr="00234F20">
            <w:rPr>
              <w:rFonts w:ascii="Calibri Light" w:hAnsi="Calibri Light" w:cs="Calibri Light"/>
            </w:rPr>
            <w:fldChar w:fldCharType="separate"/>
          </w:r>
          <w:hyperlink w:anchor="_Toc111019434" w:history="1">
            <w:r w:rsidR="00374A07" w:rsidRPr="00C1680C">
              <w:rPr>
                <w:rStyle w:val="Hyperlink"/>
                <w:rFonts w:ascii="Calibri Light" w:hAnsi="Calibri Light" w:cs="Calibri Light"/>
                <w:noProof/>
              </w:rPr>
              <w:t>1.</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Table of contents</w:t>
            </w:r>
            <w:r w:rsidR="00374A07">
              <w:rPr>
                <w:noProof/>
                <w:webHidden/>
              </w:rPr>
              <w:tab/>
            </w:r>
            <w:r w:rsidR="00374A07">
              <w:rPr>
                <w:noProof/>
                <w:webHidden/>
              </w:rPr>
              <w:fldChar w:fldCharType="begin"/>
            </w:r>
            <w:r w:rsidR="00374A07">
              <w:rPr>
                <w:noProof/>
                <w:webHidden/>
              </w:rPr>
              <w:instrText xml:space="preserve"> PAGEREF _Toc111019434 \h </w:instrText>
            </w:r>
            <w:r w:rsidR="00374A07">
              <w:rPr>
                <w:noProof/>
                <w:webHidden/>
              </w:rPr>
            </w:r>
            <w:r w:rsidR="00374A07">
              <w:rPr>
                <w:noProof/>
                <w:webHidden/>
              </w:rPr>
              <w:fldChar w:fldCharType="separate"/>
            </w:r>
            <w:r w:rsidR="00374A07">
              <w:rPr>
                <w:noProof/>
                <w:webHidden/>
              </w:rPr>
              <w:t>2</w:t>
            </w:r>
            <w:r w:rsidR="00374A07">
              <w:rPr>
                <w:noProof/>
                <w:webHidden/>
              </w:rPr>
              <w:fldChar w:fldCharType="end"/>
            </w:r>
          </w:hyperlink>
        </w:p>
        <w:p w14:paraId="642E25A2" w14:textId="62056409" w:rsidR="00374A07" w:rsidRDefault="001144BD" w:rsidP="00700AEF">
          <w:pPr>
            <w:pStyle w:val="TOC1"/>
            <w:tabs>
              <w:tab w:val="left" w:pos="440"/>
              <w:tab w:val="right" w:pos="8722"/>
            </w:tabs>
            <w:rPr>
              <w:rFonts w:asciiTheme="minorHAnsi" w:eastAsiaTheme="minorEastAsia" w:hAnsiTheme="minorHAnsi" w:cstheme="minorBidi"/>
              <w:noProof/>
            </w:rPr>
          </w:pPr>
          <w:hyperlink w:anchor="_Toc111019435" w:history="1">
            <w:r w:rsidR="00374A07" w:rsidRPr="00C1680C">
              <w:rPr>
                <w:rStyle w:val="Hyperlink"/>
                <w:rFonts w:ascii="Calibri Light" w:hAnsi="Calibri Light" w:cs="Calibri Light"/>
                <w:noProof/>
              </w:rPr>
              <w:t>2.</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Overview of EIT InnoEnergy</w:t>
            </w:r>
            <w:r w:rsidR="00374A07">
              <w:rPr>
                <w:noProof/>
                <w:webHidden/>
              </w:rPr>
              <w:tab/>
            </w:r>
            <w:r w:rsidR="00374A07">
              <w:rPr>
                <w:noProof/>
                <w:webHidden/>
              </w:rPr>
              <w:fldChar w:fldCharType="begin"/>
            </w:r>
            <w:r w:rsidR="00374A07">
              <w:rPr>
                <w:noProof/>
                <w:webHidden/>
              </w:rPr>
              <w:instrText xml:space="preserve"> PAGEREF _Toc111019435 \h </w:instrText>
            </w:r>
            <w:r w:rsidR="00374A07">
              <w:rPr>
                <w:noProof/>
                <w:webHidden/>
              </w:rPr>
            </w:r>
            <w:r w:rsidR="00374A07">
              <w:rPr>
                <w:noProof/>
                <w:webHidden/>
              </w:rPr>
              <w:fldChar w:fldCharType="separate"/>
            </w:r>
            <w:r w:rsidR="00374A07">
              <w:rPr>
                <w:noProof/>
                <w:webHidden/>
              </w:rPr>
              <w:t>3</w:t>
            </w:r>
            <w:r w:rsidR="00374A07">
              <w:rPr>
                <w:noProof/>
                <w:webHidden/>
              </w:rPr>
              <w:fldChar w:fldCharType="end"/>
            </w:r>
          </w:hyperlink>
        </w:p>
        <w:p w14:paraId="5966B32F" w14:textId="3C7EC0E4" w:rsidR="00374A07" w:rsidRDefault="001144BD" w:rsidP="00700AEF">
          <w:pPr>
            <w:pStyle w:val="TOC1"/>
            <w:tabs>
              <w:tab w:val="left" w:pos="440"/>
              <w:tab w:val="right" w:pos="8722"/>
            </w:tabs>
            <w:rPr>
              <w:rFonts w:asciiTheme="minorHAnsi" w:eastAsiaTheme="minorEastAsia" w:hAnsiTheme="minorHAnsi" w:cstheme="minorBidi"/>
              <w:noProof/>
            </w:rPr>
          </w:pPr>
          <w:hyperlink w:anchor="_Toc111019436" w:history="1">
            <w:r w:rsidR="00374A07" w:rsidRPr="076CCD3A">
              <w:rPr>
                <w:rStyle w:val="Hyperlink"/>
                <w:rFonts w:ascii="Calibri Light" w:hAnsi="Calibri Light" w:cs="Calibri Light"/>
                <w:i/>
                <w:iCs/>
              </w:rPr>
              <w:t>3.</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Scope of work</w:t>
            </w:r>
            <w:r w:rsidR="00374A07">
              <w:rPr>
                <w:noProof/>
                <w:webHidden/>
              </w:rPr>
              <w:tab/>
            </w:r>
            <w:r w:rsidR="00374A07">
              <w:rPr>
                <w:noProof/>
                <w:webHidden/>
              </w:rPr>
              <w:fldChar w:fldCharType="begin"/>
            </w:r>
            <w:r w:rsidR="00374A07">
              <w:rPr>
                <w:noProof/>
                <w:webHidden/>
              </w:rPr>
              <w:instrText xml:space="preserve"> PAGEREF _Toc111019436 \h </w:instrText>
            </w:r>
            <w:r w:rsidR="00374A07">
              <w:rPr>
                <w:noProof/>
                <w:webHidden/>
              </w:rPr>
            </w:r>
            <w:r w:rsidR="00374A07">
              <w:rPr>
                <w:noProof/>
                <w:webHidden/>
              </w:rPr>
              <w:fldChar w:fldCharType="separate"/>
            </w:r>
            <w:r w:rsidR="00374A07">
              <w:rPr>
                <w:noProof/>
                <w:webHidden/>
              </w:rPr>
              <w:t>3</w:t>
            </w:r>
            <w:r w:rsidR="00374A07">
              <w:rPr>
                <w:noProof/>
                <w:webHidden/>
              </w:rPr>
              <w:fldChar w:fldCharType="end"/>
            </w:r>
          </w:hyperlink>
        </w:p>
        <w:p w14:paraId="53F4EB2A" w14:textId="6554A7B5" w:rsidR="00374A07" w:rsidRDefault="001144BD" w:rsidP="00700AEF">
          <w:pPr>
            <w:pStyle w:val="TOC1"/>
            <w:tabs>
              <w:tab w:val="left" w:pos="440"/>
              <w:tab w:val="right" w:pos="8722"/>
            </w:tabs>
            <w:rPr>
              <w:rFonts w:asciiTheme="minorHAnsi" w:eastAsiaTheme="minorEastAsia" w:hAnsiTheme="minorHAnsi" w:cstheme="minorBidi"/>
              <w:noProof/>
            </w:rPr>
          </w:pPr>
          <w:hyperlink w:anchor="_Toc111019437" w:history="1">
            <w:r w:rsidR="00374A07" w:rsidRPr="00C1680C">
              <w:rPr>
                <w:rStyle w:val="Hyperlink"/>
                <w:rFonts w:ascii="Calibri Light" w:hAnsi="Calibri Light" w:cs="Calibri Light"/>
                <w:noProof/>
              </w:rPr>
              <w:t>4.</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Proposal Process</w:t>
            </w:r>
            <w:r w:rsidR="00374A07">
              <w:rPr>
                <w:noProof/>
                <w:webHidden/>
              </w:rPr>
              <w:tab/>
            </w:r>
            <w:r w:rsidR="00374A07">
              <w:rPr>
                <w:noProof/>
                <w:webHidden/>
              </w:rPr>
              <w:fldChar w:fldCharType="begin"/>
            </w:r>
            <w:r w:rsidR="00374A07">
              <w:rPr>
                <w:noProof/>
                <w:webHidden/>
              </w:rPr>
              <w:instrText xml:space="preserve"> PAGEREF _Toc111019437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75EE82F8" w14:textId="412952DC"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38" w:history="1">
            <w:r w:rsidR="00374A07" w:rsidRPr="076CCD3A">
              <w:rPr>
                <w:rStyle w:val="Hyperlink"/>
                <w:i/>
                <w:iCs/>
              </w:rPr>
              <w:t>4.1.</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Participation</w:t>
            </w:r>
            <w:r w:rsidR="00374A07">
              <w:rPr>
                <w:noProof/>
                <w:webHidden/>
              </w:rPr>
              <w:tab/>
            </w:r>
            <w:r w:rsidR="00374A07">
              <w:rPr>
                <w:noProof/>
                <w:webHidden/>
              </w:rPr>
              <w:fldChar w:fldCharType="begin"/>
            </w:r>
            <w:r w:rsidR="00374A07">
              <w:rPr>
                <w:noProof/>
                <w:webHidden/>
              </w:rPr>
              <w:instrText xml:space="preserve"> PAGEREF _Toc111019438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5A2366B1" w14:textId="1ADCA49E"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39" w:history="1">
            <w:r w:rsidR="00374A07" w:rsidRPr="076CCD3A">
              <w:rPr>
                <w:rStyle w:val="Hyperlink"/>
                <w:i/>
                <w:iCs/>
              </w:rPr>
              <w:t>4.2.</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Submission of proposal</w:t>
            </w:r>
            <w:r w:rsidR="00374A07">
              <w:rPr>
                <w:noProof/>
                <w:webHidden/>
              </w:rPr>
              <w:tab/>
            </w:r>
            <w:r w:rsidR="00374A07">
              <w:rPr>
                <w:noProof/>
                <w:webHidden/>
              </w:rPr>
              <w:fldChar w:fldCharType="begin"/>
            </w:r>
            <w:r w:rsidR="00374A07">
              <w:rPr>
                <w:noProof/>
                <w:webHidden/>
              </w:rPr>
              <w:instrText xml:space="preserve"> PAGEREF _Toc111019439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1B278538" w14:textId="008A69C8"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0" w:history="1">
            <w:r w:rsidR="00374A07" w:rsidRPr="076CCD3A">
              <w:rPr>
                <w:rStyle w:val="Hyperlink"/>
                <w:i/>
                <w:iCs/>
              </w:rPr>
              <w:t>4.3.</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Validity of the proposals</w:t>
            </w:r>
            <w:r w:rsidR="00374A07">
              <w:rPr>
                <w:noProof/>
                <w:webHidden/>
              </w:rPr>
              <w:tab/>
            </w:r>
            <w:r w:rsidR="00374A07">
              <w:rPr>
                <w:noProof/>
                <w:webHidden/>
              </w:rPr>
              <w:fldChar w:fldCharType="begin"/>
            </w:r>
            <w:r w:rsidR="00374A07">
              <w:rPr>
                <w:noProof/>
                <w:webHidden/>
              </w:rPr>
              <w:instrText xml:space="preserve"> PAGEREF _Toc111019440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62E84EB" w14:textId="241DCD25"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1" w:history="1">
            <w:r w:rsidR="00374A07" w:rsidRPr="076CCD3A">
              <w:rPr>
                <w:rStyle w:val="Hyperlink"/>
                <w:i/>
                <w:iCs/>
              </w:rPr>
              <w:t>4.4.</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Requests for additional information or clarification</w:t>
            </w:r>
            <w:r w:rsidR="00374A07">
              <w:rPr>
                <w:noProof/>
                <w:webHidden/>
              </w:rPr>
              <w:tab/>
            </w:r>
            <w:r w:rsidR="00374A07">
              <w:rPr>
                <w:noProof/>
                <w:webHidden/>
              </w:rPr>
              <w:fldChar w:fldCharType="begin"/>
            </w:r>
            <w:r w:rsidR="00374A07">
              <w:rPr>
                <w:noProof/>
                <w:webHidden/>
              </w:rPr>
              <w:instrText xml:space="preserve"> PAGEREF _Toc111019441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1AE0177" w14:textId="08A095E5"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2" w:history="1">
            <w:r w:rsidR="00374A07" w:rsidRPr="076CCD3A">
              <w:rPr>
                <w:rStyle w:val="Hyperlink"/>
                <w:i/>
                <w:iCs/>
              </w:rPr>
              <w:t>4.5.</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Costs for preparing proposals</w:t>
            </w:r>
            <w:r w:rsidR="00374A07">
              <w:rPr>
                <w:noProof/>
                <w:webHidden/>
              </w:rPr>
              <w:tab/>
            </w:r>
            <w:r w:rsidR="00374A07">
              <w:rPr>
                <w:noProof/>
                <w:webHidden/>
              </w:rPr>
              <w:fldChar w:fldCharType="begin"/>
            </w:r>
            <w:r w:rsidR="00374A07">
              <w:rPr>
                <w:noProof/>
                <w:webHidden/>
              </w:rPr>
              <w:instrText xml:space="preserve"> PAGEREF _Toc111019442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1B7B00C2" w14:textId="5750AC37"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3" w:history="1">
            <w:r w:rsidR="00374A07" w:rsidRPr="076CCD3A">
              <w:rPr>
                <w:rStyle w:val="Hyperlink"/>
                <w:i/>
                <w:iCs/>
              </w:rPr>
              <w:t>4.6.</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Ownership of the proposals</w:t>
            </w:r>
            <w:r w:rsidR="00374A07">
              <w:rPr>
                <w:noProof/>
                <w:webHidden/>
              </w:rPr>
              <w:tab/>
            </w:r>
            <w:r w:rsidR="00374A07">
              <w:rPr>
                <w:noProof/>
                <w:webHidden/>
              </w:rPr>
              <w:fldChar w:fldCharType="begin"/>
            </w:r>
            <w:r w:rsidR="00374A07">
              <w:rPr>
                <w:noProof/>
                <w:webHidden/>
              </w:rPr>
              <w:instrText xml:space="preserve"> PAGEREF _Toc111019443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8D8D3BD" w14:textId="3513B575"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4" w:history="1">
            <w:r w:rsidR="00374A07" w:rsidRPr="076CCD3A">
              <w:rPr>
                <w:rStyle w:val="Hyperlink"/>
                <w:i/>
                <w:iCs/>
              </w:rPr>
              <w:t>4.7.</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Clarification related to the submitted proposals</w:t>
            </w:r>
            <w:r w:rsidR="00374A07">
              <w:rPr>
                <w:noProof/>
                <w:webHidden/>
              </w:rPr>
              <w:tab/>
            </w:r>
            <w:r w:rsidR="00374A07">
              <w:rPr>
                <w:noProof/>
                <w:webHidden/>
              </w:rPr>
              <w:fldChar w:fldCharType="begin"/>
            </w:r>
            <w:r w:rsidR="00374A07">
              <w:rPr>
                <w:noProof/>
                <w:webHidden/>
              </w:rPr>
              <w:instrText xml:space="preserve"> PAGEREF _Toc111019444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113FDB85" w14:textId="12F6EF44"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5" w:history="1">
            <w:r w:rsidR="00374A07" w:rsidRPr="076CCD3A">
              <w:rPr>
                <w:rStyle w:val="Hyperlink"/>
                <w:i/>
                <w:iCs/>
              </w:rPr>
              <w:t>4.8.</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Negotiation about the submitted proposal</w:t>
            </w:r>
            <w:r w:rsidR="00374A07">
              <w:rPr>
                <w:noProof/>
                <w:webHidden/>
              </w:rPr>
              <w:tab/>
            </w:r>
            <w:r w:rsidR="00374A07">
              <w:rPr>
                <w:noProof/>
                <w:webHidden/>
              </w:rPr>
              <w:fldChar w:fldCharType="begin"/>
            </w:r>
            <w:r w:rsidR="00374A07">
              <w:rPr>
                <w:noProof/>
                <w:webHidden/>
              </w:rPr>
              <w:instrText xml:space="preserve"> PAGEREF _Toc111019445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59D53955" w14:textId="5E8B5A7F" w:rsidR="00374A07" w:rsidRDefault="001144BD" w:rsidP="00700AEF">
          <w:pPr>
            <w:pStyle w:val="TOC1"/>
            <w:tabs>
              <w:tab w:val="left" w:pos="660"/>
              <w:tab w:val="right" w:pos="8722"/>
            </w:tabs>
            <w:rPr>
              <w:rFonts w:asciiTheme="minorHAnsi" w:eastAsiaTheme="minorEastAsia" w:hAnsiTheme="minorHAnsi" w:cstheme="minorBidi"/>
              <w:noProof/>
            </w:rPr>
          </w:pPr>
          <w:hyperlink w:anchor="_Toc111019446" w:history="1">
            <w:r w:rsidR="00374A07" w:rsidRPr="076CCD3A">
              <w:rPr>
                <w:rStyle w:val="Hyperlink"/>
                <w:i/>
                <w:iCs/>
              </w:rPr>
              <w:t>4.9.</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Evaluation of proposals</w:t>
            </w:r>
            <w:r w:rsidR="00374A07">
              <w:rPr>
                <w:noProof/>
                <w:webHidden/>
              </w:rPr>
              <w:tab/>
            </w:r>
            <w:r w:rsidR="00374A07">
              <w:rPr>
                <w:noProof/>
                <w:webHidden/>
              </w:rPr>
              <w:fldChar w:fldCharType="begin"/>
            </w:r>
            <w:r w:rsidR="00374A07">
              <w:rPr>
                <w:noProof/>
                <w:webHidden/>
              </w:rPr>
              <w:instrText xml:space="preserve"> PAGEREF _Toc111019446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64055EAC" w14:textId="11CE942B" w:rsidR="00374A07" w:rsidRDefault="001144BD" w:rsidP="00700AEF">
          <w:pPr>
            <w:pStyle w:val="TOC1"/>
            <w:tabs>
              <w:tab w:val="left" w:pos="880"/>
              <w:tab w:val="right" w:pos="8722"/>
            </w:tabs>
            <w:rPr>
              <w:rFonts w:asciiTheme="minorHAnsi" w:eastAsiaTheme="minorEastAsia" w:hAnsiTheme="minorHAnsi" w:cstheme="minorBidi"/>
              <w:noProof/>
            </w:rPr>
          </w:pPr>
          <w:hyperlink w:anchor="_Toc111019447" w:history="1">
            <w:r w:rsidR="00374A07" w:rsidRPr="076CCD3A">
              <w:rPr>
                <w:rStyle w:val="Hyperlink"/>
                <w:i/>
                <w:iCs/>
              </w:rPr>
              <w:t>4.10.</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Signature of contract(s)</w:t>
            </w:r>
            <w:r w:rsidR="00374A07">
              <w:rPr>
                <w:noProof/>
                <w:webHidden/>
              </w:rPr>
              <w:tab/>
            </w:r>
            <w:r w:rsidR="00374A07">
              <w:rPr>
                <w:noProof/>
                <w:webHidden/>
              </w:rPr>
              <w:fldChar w:fldCharType="begin"/>
            </w:r>
            <w:r w:rsidR="00374A07">
              <w:rPr>
                <w:noProof/>
                <w:webHidden/>
              </w:rPr>
              <w:instrText xml:space="preserve"> PAGEREF _Toc111019447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3D0DE2CC" w14:textId="54F369CD" w:rsidR="00374A07" w:rsidRDefault="001144BD" w:rsidP="00700AEF">
          <w:pPr>
            <w:pStyle w:val="TOC1"/>
            <w:tabs>
              <w:tab w:val="left" w:pos="880"/>
              <w:tab w:val="right" w:pos="8722"/>
            </w:tabs>
            <w:rPr>
              <w:rFonts w:asciiTheme="minorHAnsi" w:eastAsiaTheme="minorEastAsia" w:hAnsiTheme="minorHAnsi" w:cstheme="minorBidi"/>
              <w:noProof/>
            </w:rPr>
          </w:pPr>
          <w:hyperlink w:anchor="_Toc111019448" w:history="1">
            <w:r w:rsidR="00374A07" w:rsidRPr="076CCD3A">
              <w:rPr>
                <w:rStyle w:val="Hyperlink"/>
                <w:i/>
                <w:iCs/>
              </w:rPr>
              <w:t>4.11.</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Cancellation of the proposal procedure</w:t>
            </w:r>
            <w:r w:rsidR="00374A07">
              <w:rPr>
                <w:noProof/>
                <w:webHidden/>
              </w:rPr>
              <w:tab/>
            </w:r>
            <w:r w:rsidR="00374A07">
              <w:rPr>
                <w:noProof/>
                <w:webHidden/>
              </w:rPr>
              <w:fldChar w:fldCharType="begin"/>
            </w:r>
            <w:r w:rsidR="00374A07">
              <w:rPr>
                <w:noProof/>
                <w:webHidden/>
              </w:rPr>
              <w:instrText xml:space="preserve"> PAGEREF _Toc111019448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58C27EAE" w14:textId="26FEE2B4" w:rsidR="00374A07" w:rsidRDefault="001144BD" w:rsidP="00700AEF">
          <w:pPr>
            <w:pStyle w:val="TOC1"/>
            <w:tabs>
              <w:tab w:val="left" w:pos="880"/>
              <w:tab w:val="right" w:pos="8722"/>
            </w:tabs>
            <w:rPr>
              <w:rFonts w:asciiTheme="minorHAnsi" w:eastAsiaTheme="minorEastAsia" w:hAnsiTheme="minorHAnsi" w:cstheme="minorBidi"/>
              <w:noProof/>
            </w:rPr>
          </w:pPr>
          <w:hyperlink w:anchor="_Toc111019449" w:history="1">
            <w:r w:rsidR="00374A07" w:rsidRPr="076CCD3A">
              <w:rPr>
                <w:rStyle w:val="Hyperlink"/>
                <w:i/>
                <w:iCs/>
              </w:rPr>
              <w:t>4.12.</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Appeals/complaints</w:t>
            </w:r>
            <w:r w:rsidR="00374A07">
              <w:rPr>
                <w:noProof/>
                <w:webHidden/>
              </w:rPr>
              <w:tab/>
            </w:r>
            <w:r w:rsidR="00374A07">
              <w:rPr>
                <w:noProof/>
                <w:webHidden/>
              </w:rPr>
              <w:fldChar w:fldCharType="begin"/>
            </w:r>
            <w:r w:rsidR="00374A07">
              <w:rPr>
                <w:noProof/>
                <w:webHidden/>
              </w:rPr>
              <w:instrText xml:space="preserve"> PAGEREF _Toc111019449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3882B97F" w14:textId="7B59B064" w:rsidR="00374A07" w:rsidRDefault="001144BD" w:rsidP="00700AEF">
          <w:pPr>
            <w:pStyle w:val="TOC1"/>
            <w:tabs>
              <w:tab w:val="left" w:pos="880"/>
              <w:tab w:val="right" w:pos="8722"/>
            </w:tabs>
            <w:rPr>
              <w:rFonts w:asciiTheme="minorHAnsi" w:eastAsiaTheme="minorEastAsia" w:hAnsiTheme="minorHAnsi" w:cstheme="minorBidi"/>
              <w:noProof/>
            </w:rPr>
          </w:pPr>
          <w:hyperlink w:anchor="_Toc111019450" w:history="1">
            <w:r w:rsidR="00374A07" w:rsidRPr="076CCD3A">
              <w:rPr>
                <w:rStyle w:val="Hyperlink"/>
                <w:i/>
                <w:iCs/>
              </w:rPr>
              <w:t>4.13.</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Ethics clauses / Corruptive practices</w:t>
            </w:r>
            <w:r w:rsidR="00374A07">
              <w:rPr>
                <w:noProof/>
                <w:webHidden/>
              </w:rPr>
              <w:tab/>
            </w:r>
            <w:r w:rsidR="00374A07">
              <w:rPr>
                <w:noProof/>
                <w:webHidden/>
              </w:rPr>
              <w:fldChar w:fldCharType="begin"/>
            </w:r>
            <w:r w:rsidR="00374A07">
              <w:rPr>
                <w:noProof/>
                <w:webHidden/>
              </w:rPr>
              <w:instrText xml:space="preserve"> PAGEREF _Toc111019450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0A130047" w14:textId="0AE548CC" w:rsidR="00374A07" w:rsidRDefault="001144BD" w:rsidP="00700AEF">
          <w:pPr>
            <w:pStyle w:val="TOC1"/>
            <w:tabs>
              <w:tab w:val="left" w:pos="880"/>
              <w:tab w:val="right" w:pos="8722"/>
            </w:tabs>
            <w:rPr>
              <w:rFonts w:asciiTheme="minorHAnsi" w:eastAsiaTheme="minorEastAsia" w:hAnsiTheme="minorHAnsi" w:cstheme="minorBidi"/>
              <w:noProof/>
            </w:rPr>
          </w:pPr>
          <w:hyperlink w:anchor="_Toc111019451" w:history="1">
            <w:r w:rsidR="00374A07" w:rsidRPr="076CCD3A">
              <w:rPr>
                <w:rStyle w:val="Hyperlink"/>
                <w:i/>
                <w:iCs/>
              </w:rPr>
              <w:t>4.14.</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Many journeys. One welcome.</w:t>
            </w:r>
            <w:r w:rsidR="00374A07">
              <w:rPr>
                <w:noProof/>
                <w:webHidden/>
              </w:rPr>
              <w:tab/>
            </w:r>
            <w:r w:rsidR="00374A07">
              <w:rPr>
                <w:noProof/>
                <w:webHidden/>
              </w:rPr>
              <w:fldChar w:fldCharType="begin"/>
            </w:r>
            <w:r w:rsidR="00374A07">
              <w:rPr>
                <w:noProof/>
                <w:webHidden/>
              </w:rPr>
              <w:instrText xml:space="preserve"> PAGEREF _Toc111019451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15FE4DAE" w14:textId="143E9B91" w:rsidR="00374A07" w:rsidRDefault="001144BD" w:rsidP="00700AEF">
          <w:pPr>
            <w:pStyle w:val="TOC1"/>
            <w:tabs>
              <w:tab w:val="left" w:pos="880"/>
              <w:tab w:val="right" w:pos="8722"/>
            </w:tabs>
            <w:rPr>
              <w:rFonts w:asciiTheme="minorHAnsi" w:eastAsiaTheme="minorEastAsia" w:hAnsiTheme="minorHAnsi" w:cstheme="minorBidi"/>
              <w:noProof/>
            </w:rPr>
          </w:pPr>
          <w:hyperlink w:anchor="_Toc111019452" w:history="1">
            <w:r w:rsidR="00374A07" w:rsidRPr="076CCD3A">
              <w:rPr>
                <w:rStyle w:val="Hyperlink"/>
                <w:i/>
                <w:iCs/>
              </w:rPr>
              <w:t>4.15.</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Annexes</w:t>
            </w:r>
            <w:r w:rsidR="00374A07">
              <w:rPr>
                <w:noProof/>
                <w:webHidden/>
              </w:rPr>
              <w:tab/>
            </w:r>
            <w:r w:rsidR="00374A07">
              <w:rPr>
                <w:noProof/>
                <w:webHidden/>
              </w:rPr>
              <w:fldChar w:fldCharType="begin"/>
            </w:r>
            <w:r w:rsidR="00374A07">
              <w:rPr>
                <w:noProof/>
                <w:webHidden/>
              </w:rPr>
              <w:instrText xml:space="preserve"> PAGEREF _Toc111019452 \h </w:instrText>
            </w:r>
            <w:r w:rsidR="00374A07">
              <w:rPr>
                <w:noProof/>
                <w:webHidden/>
              </w:rPr>
            </w:r>
            <w:r w:rsidR="00374A07">
              <w:rPr>
                <w:noProof/>
                <w:webHidden/>
              </w:rPr>
              <w:fldChar w:fldCharType="separate"/>
            </w:r>
            <w:r w:rsidR="00374A07">
              <w:rPr>
                <w:noProof/>
                <w:webHidden/>
              </w:rPr>
              <w:t>8</w:t>
            </w:r>
            <w:r w:rsidR="00374A07">
              <w:rPr>
                <w:noProof/>
                <w:webHidden/>
              </w:rPr>
              <w:fldChar w:fldCharType="end"/>
            </w:r>
          </w:hyperlink>
        </w:p>
        <w:p w14:paraId="7AD38B61" w14:textId="57F6D44A" w:rsidR="00DC3B0C" w:rsidRPr="00234F20" w:rsidRDefault="002A7E49" w:rsidP="00700AEF">
          <w:pPr>
            <w:rPr>
              <w:rFonts w:ascii="Calibri Light" w:hAnsi="Calibri Light" w:cs="Calibri Light"/>
            </w:rPr>
          </w:pPr>
          <w:r w:rsidRPr="00234F20">
            <w:rPr>
              <w:rFonts w:ascii="Calibri Light" w:hAnsi="Calibri Light" w:cs="Calibri Light"/>
            </w:rPr>
            <w:fldChar w:fldCharType="end"/>
          </w:r>
        </w:p>
      </w:sdtContent>
    </w:sdt>
    <w:p w14:paraId="2096FF74" w14:textId="2A4464CD" w:rsidR="00DC3B0C" w:rsidRPr="00234F20" w:rsidRDefault="00DC3B0C" w:rsidP="00700AEF">
      <w:pPr>
        <w:rPr>
          <w:rFonts w:ascii="Calibri Light" w:hAnsi="Calibri Light" w:cs="Calibri Light"/>
        </w:rPr>
      </w:pPr>
    </w:p>
    <w:p w14:paraId="063FA15F" w14:textId="722C3E57" w:rsidR="54EBF822" w:rsidRDefault="54EBF822" w:rsidP="00700AEF"/>
    <w:p w14:paraId="77657333" w14:textId="471501AD" w:rsidR="31074514" w:rsidRDefault="31074514" w:rsidP="00700AEF">
      <w:r>
        <w:br w:type="page"/>
      </w:r>
    </w:p>
    <w:p w14:paraId="5BD2B851" w14:textId="36689C8D" w:rsidR="00DC3B0C" w:rsidRPr="00234F20" w:rsidRDefault="002A7E49" w:rsidP="00700AEF">
      <w:pPr>
        <w:pStyle w:val="Heading1"/>
        <w:keepLines/>
        <w:numPr>
          <w:ilvl w:val="0"/>
          <w:numId w:val="13"/>
        </w:numPr>
        <w:spacing w:before="60" w:after="60" w:line="265" w:lineRule="auto"/>
        <w:ind w:left="0" w:firstLine="0"/>
        <w:jc w:val="both"/>
        <w:rPr>
          <w:rFonts w:ascii="Calibri Light" w:eastAsia="Calibri" w:hAnsi="Calibri Light" w:cs="Calibri Light"/>
          <w:sz w:val="22"/>
          <w:szCs w:val="22"/>
        </w:rPr>
      </w:pPr>
      <w:bookmarkStart w:id="1" w:name="_Toc111019435"/>
      <w:r w:rsidRPr="31074514">
        <w:rPr>
          <w:rFonts w:ascii="Calibri Light" w:eastAsia="Calibri" w:hAnsi="Calibri Light" w:cs="Calibri Light"/>
          <w:sz w:val="22"/>
          <w:szCs w:val="22"/>
        </w:rPr>
        <w:lastRenderedPageBreak/>
        <w:t xml:space="preserve">Overview of </w:t>
      </w:r>
      <w:r w:rsidR="00804EA1" w:rsidRPr="31074514">
        <w:rPr>
          <w:rFonts w:ascii="Calibri Light" w:eastAsia="Calibri" w:hAnsi="Calibri Light" w:cs="Calibri Light"/>
          <w:sz w:val="22"/>
          <w:szCs w:val="22"/>
        </w:rPr>
        <w:t>EIT InnoEnergy</w:t>
      </w:r>
      <w:bookmarkEnd w:id="1"/>
      <w:r w:rsidRPr="31074514">
        <w:rPr>
          <w:rFonts w:ascii="Calibri Light" w:eastAsia="Calibri" w:hAnsi="Calibri Light" w:cs="Calibri Light"/>
          <w:sz w:val="22"/>
          <w:szCs w:val="22"/>
        </w:rPr>
        <w:t xml:space="preserve"> </w:t>
      </w:r>
      <w:r w:rsidR="4E131B07" w:rsidRPr="31074514">
        <w:rPr>
          <w:rFonts w:ascii="Calibri Light" w:eastAsia="Calibri" w:hAnsi="Calibri Light" w:cs="Calibri Light"/>
          <w:sz w:val="22"/>
          <w:szCs w:val="22"/>
        </w:rPr>
        <w:t>Skills Institute</w:t>
      </w:r>
    </w:p>
    <w:p w14:paraId="2214A172" w14:textId="3C9A74D9" w:rsidR="31074514" w:rsidRDefault="31074514" w:rsidP="00700AEF">
      <w:pPr>
        <w:ind w:firstLine="720"/>
        <w:jc w:val="both"/>
        <w:rPr>
          <w:rFonts w:ascii="Calibri Light" w:hAnsi="Calibri Light" w:cs="Calibri Light"/>
        </w:rPr>
      </w:pPr>
    </w:p>
    <w:p w14:paraId="1A155DEF" w14:textId="753A97B7" w:rsidR="7C665506" w:rsidRDefault="7C665506" w:rsidP="00700AEF">
      <w:pPr>
        <w:jc w:val="both"/>
        <w:rPr>
          <w:rFonts w:ascii="Calibri Light" w:hAnsi="Calibri Light" w:cs="Calibri Light"/>
        </w:rPr>
      </w:pPr>
      <w:r w:rsidRPr="31074514">
        <w:rPr>
          <w:rFonts w:ascii="Calibri Light" w:hAnsi="Calibri Light" w:cs="Calibri Light"/>
        </w:rPr>
        <w:t>The InnoEnergy Skills Institute (</w:t>
      </w:r>
      <w:r w:rsidR="00D152DA">
        <w:rPr>
          <w:rFonts w:ascii="Calibri Light" w:hAnsi="Calibri Light" w:cs="Calibri Light"/>
        </w:rPr>
        <w:t>“</w:t>
      </w:r>
      <w:r w:rsidRPr="31074514">
        <w:rPr>
          <w:rFonts w:ascii="Calibri Light" w:hAnsi="Calibri Light" w:cs="Calibri Light"/>
        </w:rPr>
        <w:t>IESI</w:t>
      </w:r>
      <w:r w:rsidR="00D152DA">
        <w:rPr>
          <w:rFonts w:ascii="Calibri Light" w:hAnsi="Calibri Light" w:cs="Calibri Light"/>
        </w:rPr>
        <w:t>” or the “Skills Institute”</w:t>
      </w:r>
      <w:r w:rsidRPr="31074514">
        <w:rPr>
          <w:rFonts w:ascii="Calibri Light" w:hAnsi="Calibri Light" w:cs="Calibri Light"/>
        </w:rPr>
        <w:t>) is a leader in reskilling and certifying workers for energy jobs and empowering and preparing them to enter the workforce</w:t>
      </w:r>
      <w:r w:rsidR="00D152DA">
        <w:rPr>
          <w:rFonts w:ascii="Calibri Light" w:hAnsi="Calibri Light" w:cs="Calibri Light"/>
        </w:rPr>
        <w:t>,</w:t>
      </w:r>
      <w:r w:rsidRPr="31074514">
        <w:rPr>
          <w:rFonts w:ascii="Calibri Light" w:hAnsi="Calibri Light" w:cs="Calibri Light"/>
        </w:rPr>
        <w:t xml:space="preserve"> with 35 certifications and over 400 online training hours. The Skills Institute successfully introduced its offering to the North American market two years ago. Since then, the passage of the Inflation Reduction Act in the US, and similar investments made in Canada and Mexico, are accelerating the commitments to build a North American battery value chain. With this </w:t>
      </w:r>
      <w:r w:rsidR="00F966D9">
        <w:rPr>
          <w:rFonts w:ascii="Calibri Light" w:hAnsi="Calibri Light" w:cs="Calibri Light"/>
        </w:rPr>
        <w:t xml:space="preserve">investment </w:t>
      </w:r>
      <w:r w:rsidRPr="31074514">
        <w:rPr>
          <w:rFonts w:ascii="Calibri Light" w:hAnsi="Calibri Light" w:cs="Calibri Light"/>
        </w:rPr>
        <w:t xml:space="preserve">comes the demand to source-train-hire skilled workers to meet the demand for new manufacturing. </w:t>
      </w:r>
    </w:p>
    <w:p w14:paraId="5614B8EB" w14:textId="77777777" w:rsidR="31074514" w:rsidRDefault="31074514" w:rsidP="00700AEF">
      <w:pPr>
        <w:jc w:val="both"/>
        <w:rPr>
          <w:rFonts w:ascii="Calibri Light" w:hAnsi="Calibri Light" w:cs="Calibri Light"/>
          <w:b/>
          <w:bCs/>
          <w:i/>
          <w:iCs/>
          <w:highlight w:val="lightGray"/>
        </w:rPr>
      </w:pPr>
    </w:p>
    <w:p w14:paraId="05132853" w14:textId="70760B20" w:rsidR="7C665506" w:rsidRDefault="7C665506" w:rsidP="00700AEF">
      <w:pPr>
        <w:jc w:val="both"/>
        <w:rPr>
          <w:rFonts w:ascii="Calibri Light" w:hAnsi="Calibri Light" w:cs="Calibri Light"/>
        </w:rPr>
      </w:pPr>
      <w:r w:rsidRPr="31074514">
        <w:rPr>
          <w:rFonts w:ascii="Calibri Light" w:hAnsi="Calibri Light" w:cs="Calibri Light"/>
        </w:rPr>
        <w:t xml:space="preserve">With significant state and federal funding opportunities related to workforce development and clean energy, this is a critical opportunity for the Skills Institute to solidify its offering as an industry-leader and become a sought-after partner to deploy this programming across a wide audience. </w:t>
      </w:r>
    </w:p>
    <w:p w14:paraId="7EEA36A4" w14:textId="77777777" w:rsidR="31074514" w:rsidRDefault="31074514" w:rsidP="00700AEF">
      <w:pPr>
        <w:jc w:val="both"/>
        <w:rPr>
          <w:rFonts w:ascii="Calibri Light" w:hAnsi="Calibri Light" w:cs="Calibri Light"/>
          <w:b/>
          <w:bCs/>
          <w:i/>
          <w:iCs/>
          <w:highlight w:val="lightGray"/>
        </w:rPr>
      </w:pPr>
    </w:p>
    <w:p w14:paraId="22EEC313" w14:textId="780C2F6C" w:rsidR="64714415" w:rsidRDefault="64714415" w:rsidP="00700AEF">
      <w:pPr>
        <w:jc w:val="both"/>
        <w:rPr>
          <w:rFonts w:ascii="Calibri Light" w:hAnsi="Calibri Light" w:cs="Calibri Light"/>
        </w:rPr>
      </w:pPr>
      <w:r w:rsidRPr="31074514">
        <w:rPr>
          <w:rFonts w:ascii="Calibri Light" w:hAnsi="Calibri Light" w:cs="Calibri Light"/>
        </w:rPr>
        <w:t>The Skills Institute’s differentiated offering is uniquely positioned to support existing grant teams and partnerships and directly lead grant pursuit efforts.</w:t>
      </w:r>
      <w:r w:rsidR="7C665506" w:rsidRPr="31074514">
        <w:rPr>
          <w:rFonts w:ascii="Calibri Light" w:hAnsi="Calibri Light" w:cs="Calibri Light"/>
        </w:rPr>
        <w:t xml:space="preserve"> However, the recent influx of federal and state funding for workforce development, climate, and energy programs, combined with existing funding opportunities in these areas, demand expertise and resources to effectively pursue grant opportunities that now total $50B annually in the US alone. The Skills Institute must build capacity, plan, and execute a plan to leverage its first mover advantage via grants and external partnerships.</w:t>
      </w:r>
    </w:p>
    <w:p w14:paraId="7DE5059B" w14:textId="535FDCF2" w:rsidR="31074514" w:rsidRDefault="31074514" w:rsidP="00700AEF">
      <w:pPr>
        <w:jc w:val="both"/>
        <w:rPr>
          <w:rFonts w:ascii="Calibri Light" w:hAnsi="Calibri Light" w:cs="Calibri Light"/>
        </w:rPr>
      </w:pPr>
    </w:p>
    <w:p w14:paraId="59F9206A" w14:textId="77777777" w:rsidR="00DC3B0C" w:rsidRPr="00234F20" w:rsidRDefault="002A7E49" w:rsidP="00700AEF">
      <w:pPr>
        <w:spacing w:before="120" w:after="120"/>
        <w:jc w:val="both"/>
        <w:rPr>
          <w:rFonts w:ascii="Calibri Light" w:hAnsi="Calibri Light" w:cs="Calibri Light"/>
        </w:rPr>
      </w:pPr>
      <w:r w:rsidRPr="00234F20">
        <w:rPr>
          <w:rFonts w:ascii="Calibri Light" w:hAnsi="Calibri Light" w:cs="Calibri Light"/>
        </w:rPr>
        <w:t>For more information about our company please visit the following website:</w:t>
      </w:r>
    </w:p>
    <w:p w14:paraId="455D6C62" w14:textId="74DDA115" w:rsidR="00DC3B0C" w:rsidRPr="00234F20" w:rsidRDefault="001144BD" w:rsidP="00700AEF">
      <w:pPr>
        <w:pBdr>
          <w:top w:val="nil"/>
          <w:left w:val="nil"/>
          <w:bottom w:val="nil"/>
          <w:right w:val="nil"/>
          <w:between w:val="nil"/>
        </w:pBdr>
        <w:spacing w:line="240" w:lineRule="auto"/>
        <w:jc w:val="both"/>
        <w:rPr>
          <w:rFonts w:ascii="Calibri Light" w:hAnsi="Calibri Light" w:cs="Calibri Light"/>
          <w:color w:val="0000FF"/>
          <w:u w:val="single"/>
        </w:rPr>
      </w:pPr>
      <w:hyperlink r:id="rId10">
        <w:r w:rsidR="005B75C2" w:rsidRPr="076CCD3A">
          <w:rPr>
            <w:rStyle w:val="Hyperlink"/>
            <w:rFonts w:ascii="Calibri Light" w:eastAsia="Times New Roman" w:hAnsi="Calibri Light" w:cs="Calibri Light"/>
          </w:rPr>
          <w:t>http</w:t>
        </w:r>
        <w:r w:rsidR="28A0ACA7" w:rsidRPr="076CCD3A">
          <w:rPr>
            <w:rStyle w:val="Hyperlink"/>
            <w:rFonts w:ascii="Calibri Light" w:eastAsia="Times New Roman" w:hAnsi="Calibri Light" w:cs="Calibri Light"/>
          </w:rPr>
          <w:t>s://www.innoenergy.com/skillsinstitute</w:t>
        </w:r>
        <w:r w:rsidR="005B75C2" w:rsidRPr="076CCD3A">
          <w:rPr>
            <w:rStyle w:val="Hyperlink"/>
            <w:rFonts w:ascii="Calibri Light" w:eastAsia="Times New Roman" w:hAnsi="Calibri Light" w:cs="Calibri Light"/>
          </w:rPr>
          <w:t>/</w:t>
        </w:r>
      </w:hyperlink>
    </w:p>
    <w:p w14:paraId="2C13B854" w14:textId="77777777" w:rsidR="00DC3B0C" w:rsidRPr="00234F20" w:rsidRDefault="00DC3B0C" w:rsidP="00700AEF">
      <w:pPr>
        <w:pBdr>
          <w:top w:val="nil"/>
          <w:left w:val="nil"/>
          <w:bottom w:val="nil"/>
          <w:right w:val="nil"/>
          <w:between w:val="nil"/>
        </w:pBdr>
        <w:spacing w:line="240" w:lineRule="auto"/>
        <w:ind w:hanging="720"/>
        <w:jc w:val="both"/>
        <w:rPr>
          <w:rFonts w:ascii="Calibri Light" w:eastAsia="Times New Roman" w:hAnsi="Calibri Light" w:cs="Calibri Light"/>
          <w:color w:val="0000FF"/>
          <w:u w:val="single"/>
        </w:rPr>
      </w:pPr>
    </w:p>
    <w:p w14:paraId="0B93485C" w14:textId="77777777" w:rsidR="00DC3B0C" w:rsidRPr="00234F20" w:rsidRDefault="00DC3B0C" w:rsidP="00700AEF">
      <w:pPr>
        <w:pBdr>
          <w:top w:val="nil"/>
          <w:left w:val="nil"/>
          <w:bottom w:val="nil"/>
          <w:right w:val="nil"/>
          <w:between w:val="nil"/>
        </w:pBdr>
        <w:spacing w:line="240" w:lineRule="auto"/>
        <w:ind w:hanging="720"/>
        <w:jc w:val="both"/>
        <w:rPr>
          <w:rFonts w:ascii="Calibri Light" w:eastAsia="Times New Roman" w:hAnsi="Calibri Light" w:cs="Calibri Light"/>
          <w:i/>
          <w:iCs/>
          <w:color w:val="000000"/>
        </w:rPr>
      </w:pPr>
    </w:p>
    <w:p w14:paraId="2C4B9CBB" w14:textId="77777777" w:rsidR="00DC3B0C" w:rsidRPr="00234F20" w:rsidRDefault="002A7E49" w:rsidP="00700AEF">
      <w:pPr>
        <w:pStyle w:val="Heading1"/>
        <w:keepLines/>
        <w:numPr>
          <w:ilvl w:val="0"/>
          <w:numId w:val="13"/>
        </w:numPr>
        <w:spacing w:before="60" w:after="60" w:line="265" w:lineRule="auto"/>
        <w:ind w:left="0" w:firstLine="0"/>
        <w:jc w:val="both"/>
        <w:rPr>
          <w:rFonts w:ascii="Calibri Light" w:hAnsi="Calibri Light" w:cs="Calibri Light"/>
          <w:i/>
          <w:iCs/>
          <w:sz w:val="22"/>
          <w:szCs w:val="22"/>
        </w:rPr>
      </w:pPr>
      <w:bookmarkStart w:id="2" w:name="_Toc111019436"/>
      <w:r w:rsidRPr="31074514">
        <w:rPr>
          <w:rFonts w:ascii="Calibri Light" w:eastAsia="Calibri" w:hAnsi="Calibri Light" w:cs="Calibri Light"/>
          <w:sz w:val="22"/>
          <w:szCs w:val="22"/>
        </w:rPr>
        <w:t>Scope of work</w:t>
      </w:r>
      <w:bookmarkEnd w:id="2"/>
      <w:r w:rsidRPr="31074514">
        <w:rPr>
          <w:rFonts w:ascii="Calibri Light" w:eastAsia="Calibri" w:hAnsi="Calibri Light" w:cs="Calibri Light"/>
          <w:sz w:val="22"/>
          <w:szCs w:val="22"/>
        </w:rPr>
        <w:t xml:space="preserve"> </w:t>
      </w:r>
    </w:p>
    <w:p w14:paraId="13DF19DF" w14:textId="77777777" w:rsidR="00D86B89" w:rsidRPr="005B6414" w:rsidRDefault="00D86B89" w:rsidP="00700AEF">
      <w:pPr>
        <w:jc w:val="both"/>
        <w:rPr>
          <w:rFonts w:ascii="Calibri Light" w:eastAsia="Calibri Light" w:hAnsi="Calibri Light" w:cs="Calibri Light"/>
          <w:b/>
          <w:bCs/>
          <w:i/>
          <w:iCs/>
        </w:rPr>
      </w:pPr>
    </w:p>
    <w:p w14:paraId="06B2C541" w14:textId="4E4DC125" w:rsidR="00DC3B0C" w:rsidRDefault="002A7E49" w:rsidP="00700AEF">
      <w:pPr>
        <w:spacing w:line="240" w:lineRule="auto"/>
        <w:rPr>
          <w:rFonts w:ascii="Calibri Light" w:eastAsia="Calibri Light" w:hAnsi="Calibri Light" w:cs="Calibri Light"/>
          <w:b/>
          <w:bCs/>
        </w:rPr>
      </w:pPr>
      <w:bookmarkStart w:id="3" w:name="3znysh7"/>
      <w:bookmarkStart w:id="4" w:name="_2et92p0"/>
      <w:bookmarkEnd w:id="3"/>
      <w:bookmarkEnd w:id="4"/>
      <w:r w:rsidRPr="31074514">
        <w:rPr>
          <w:rFonts w:ascii="Calibri Light" w:eastAsia="Calibri Light" w:hAnsi="Calibri Light" w:cs="Calibri Light"/>
          <w:b/>
          <w:bCs/>
        </w:rPr>
        <w:t>General objectives</w:t>
      </w:r>
      <w:r w:rsidR="2E2B7C28" w:rsidRPr="31074514">
        <w:rPr>
          <w:rFonts w:ascii="Calibri Light" w:eastAsia="Calibri Light" w:hAnsi="Calibri Light" w:cs="Calibri Light"/>
          <w:b/>
          <w:bCs/>
        </w:rPr>
        <w:t>:</w:t>
      </w:r>
    </w:p>
    <w:p w14:paraId="622E09DF" w14:textId="35138AE8" w:rsidR="00D71523" w:rsidRDefault="00562500" w:rsidP="00700AEF">
      <w:pPr>
        <w:spacing w:line="240" w:lineRule="auto"/>
        <w:rPr>
          <w:rFonts w:ascii="Calibri Light" w:eastAsia="Calibri Light" w:hAnsi="Calibri Light" w:cs="Calibri Light"/>
        </w:rPr>
      </w:pPr>
      <w:r>
        <w:rPr>
          <w:rFonts w:ascii="Calibri Light" w:eastAsia="Calibri Light" w:hAnsi="Calibri Light" w:cs="Calibri Light"/>
        </w:rPr>
        <w:t>The Skills Institute’s</w:t>
      </w:r>
      <w:r w:rsidRPr="31074514">
        <w:rPr>
          <w:rFonts w:ascii="Calibri Light" w:eastAsia="Calibri Light" w:hAnsi="Calibri Light" w:cs="Calibri Light"/>
        </w:rPr>
        <w:t xml:space="preserve"> </w:t>
      </w:r>
      <w:r w:rsidR="00C6419F" w:rsidRPr="31074514">
        <w:rPr>
          <w:rFonts w:ascii="Calibri Light" w:eastAsia="Calibri Light" w:hAnsi="Calibri Light" w:cs="Calibri Light"/>
        </w:rPr>
        <w:t xml:space="preserve">objective </w:t>
      </w:r>
      <w:r w:rsidR="00492841">
        <w:rPr>
          <w:rFonts w:ascii="Calibri Light" w:eastAsia="Calibri Light" w:hAnsi="Calibri Light" w:cs="Calibri Light"/>
        </w:rPr>
        <w:t>is to expand its business activities in Canada to support the skills and workforce needs related to commitments to building battery hubs</w:t>
      </w:r>
      <w:r w:rsidR="00FA0DCA" w:rsidRPr="31074514">
        <w:rPr>
          <w:rFonts w:ascii="Calibri Light" w:eastAsia="Calibri Light" w:hAnsi="Calibri Light" w:cs="Calibri Light"/>
        </w:rPr>
        <w:t xml:space="preserve">. </w:t>
      </w:r>
    </w:p>
    <w:p w14:paraId="260E9D24" w14:textId="77777777" w:rsidR="00D71523" w:rsidRPr="00234F20" w:rsidRDefault="00D71523" w:rsidP="00700AEF">
      <w:pPr>
        <w:spacing w:line="240" w:lineRule="auto"/>
        <w:rPr>
          <w:rFonts w:ascii="Calibri Light" w:eastAsia="Calibri Light" w:hAnsi="Calibri Light" w:cs="Calibri Light"/>
        </w:rPr>
      </w:pPr>
    </w:p>
    <w:p w14:paraId="00C46734" w14:textId="11DE4968" w:rsidR="00FA0DCA" w:rsidRDefault="002A7E49" w:rsidP="00700AEF">
      <w:pPr>
        <w:spacing w:line="240" w:lineRule="auto"/>
        <w:rPr>
          <w:rFonts w:ascii="Calibri Light" w:eastAsia="Calibri Light" w:hAnsi="Calibri Light" w:cs="Calibri Light"/>
          <w:b/>
          <w:bCs/>
        </w:rPr>
      </w:pPr>
      <w:r w:rsidRPr="31074514">
        <w:rPr>
          <w:rFonts w:ascii="Calibri Light" w:eastAsia="Calibri Light" w:hAnsi="Calibri Light" w:cs="Calibri Light"/>
          <w:b/>
          <w:bCs/>
        </w:rPr>
        <w:t>Detailed work scope</w:t>
      </w:r>
      <w:r w:rsidR="4DD26E0E" w:rsidRPr="31074514">
        <w:rPr>
          <w:rFonts w:ascii="Calibri Light" w:eastAsia="Calibri Light" w:hAnsi="Calibri Light" w:cs="Calibri Light"/>
          <w:b/>
          <w:bCs/>
        </w:rPr>
        <w:t>:</w:t>
      </w:r>
    </w:p>
    <w:p w14:paraId="3DE924E5" w14:textId="21A13AC6" w:rsidR="00C26C61" w:rsidRDefault="00492841" w:rsidP="00700AEF">
      <w:pPr>
        <w:pStyle w:val="ListParagraph"/>
        <w:numPr>
          <w:ilvl w:val="0"/>
          <w:numId w:val="4"/>
        </w:numPr>
        <w:autoSpaceDE w:val="0"/>
        <w:autoSpaceDN w:val="0"/>
        <w:adjustRightInd w:val="0"/>
        <w:spacing w:line="240" w:lineRule="auto"/>
        <w:rPr>
          <w:rFonts w:ascii="Calibri Light" w:eastAsia="Calibri Light" w:hAnsi="Calibri Light" w:cs="Calibri Light"/>
          <w:i/>
          <w:iCs/>
        </w:rPr>
      </w:pPr>
      <w:r>
        <w:rPr>
          <w:rFonts w:ascii="Calibri Light" w:eastAsia="Calibri Light" w:hAnsi="Calibri Light" w:cs="Calibri Light"/>
          <w:i/>
          <w:iCs/>
        </w:rPr>
        <w:t>Legal services.</w:t>
      </w:r>
    </w:p>
    <w:p w14:paraId="05BB96EC" w14:textId="60C615F0" w:rsidR="31074514" w:rsidRDefault="31074514" w:rsidP="00700AEF">
      <w:pPr>
        <w:spacing w:line="240" w:lineRule="auto"/>
        <w:rPr>
          <w:rFonts w:ascii="Calibri Light" w:eastAsia="Calibri Light" w:hAnsi="Calibri Light" w:cs="Calibri Light"/>
        </w:rPr>
      </w:pPr>
    </w:p>
    <w:p w14:paraId="4A1CBE92" w14:textId="2BDC6FC3" w:rsidR="00FA0DCA" w:rsidRDefault="00C26C61" w:rsidP="00424293">
      <w:pPr>
        <w:autoSpaceDE w:val="0"/>
        <w:autoSpaceDN w:val="0"/>
        <w:adjustRightInd w:val="0"/>
        <w:spacing w:line="240" w:lineRule="auto"/>
        <w:rPr>
          <w:rFonts w:ascii="Calibri Light" w:eastAsia="Calibri Light" w:hAnsi="Calibri Light" w:cs="Calibri Light"/>
        </w:rPr>
      </w:pPr>
      <w:r w:rsidRPr="31074514">
        <w:rPr>
          <w:rFonts w:ascii="Calibri Light" w:eastAsia="Calibri Light" w:hAnsi="Calibri Light" w:cs="Calibri Light"/>
        </w:rPr>
        <w:t xml:space="preserve">The </w:t>
      </w:r>
      <w:r w:rsidR="271B9462" w:rsidRPr="31074514">
        <w:rPr>
          <w:rFonts w:ascii="Calibri Light" w:eastAsia="Calibri Light" w:hAnsi="Calibri Light" w:cs="Calibri Light"/>
        </w:rPr>
        <w:t xml:space="preserve">Partner </w:t>
      </w:r>
      <w:r w:rsidRPr="31074514">
        <w:rPr>
          <w:rFonts w:ascii="Calibri Light" w:eastAsia="Calibri Light" w:hAnsi="Calibri Light" w:cs="Calibri Light"/>
        </w:rPr>
        <w:t>will</w:t>
      </w:r>
      <w:r w:rsidR="00492841">
        <w:rPr>
          <w:rFonts w:ascii="Calibri Light" w:eastAsia="Calibri Light" w:hAnsi="Calibri Light" w:cs="Calibri Light"/>
        </w:rPr>
        <w:t xml:space="preserve"> provide legal services to enable entry and implementation of business in Canada, starting in Quebec. This includes contract</w:t>
      </w:r>
      <w:r w:rsidR="00D86AB9">
        <w:rPr>
          <w:rFonts w:ascii="Calibri Light" w:eastAsia="Calibri Light" w:hAnsi="Calibri Light" w:cs="Calibri Light"/>
        </w:rPr>
        <w:t>s</w:t>
      </w:r>
      <w:r w:rsidR="00492841">
        <w:rPr>
          <w:rFonts w:ascii="Calibri Light" w:eastAsia="Calibri Light" w:hAnsi="Calibri Light" w:cs="Calibri Light"/>
        </w:rPr>
        <w:t xml:space="preserve">, </w:t>
      </w:r>
      <w:r w:rsidR="00D86AB9">
        <w:rPr>
          <w:rFonts w:ascii="Calibri Light" w:eastAsia="Calibri Light" w:hAnsi="Calibri Light" w:cs="Calibri Light"/>
        </w:rPr>
        <w:t xml:space="preserve">NDAs, MOUs, </w:t>
      </w:r>
      <w:r w:rsidR="00492841">
        <w:rPr>
          <w:rFonts w:ascii="Calibri Light" w:eastAsia="Calibri Light" w:hAnsi="Calibri Light" w:cs="Calibri Light"/>
        </w:rPr>
        <w:t>adaptation to Canadian law, formation of a subsidiary and more.</w:t>
      </w:r>
      <w:r w:rsidRPr="31074514">
        <w:rPr>
          <w:rFonts w:ascii="Calibri Light" w:eastAsia="Calibri Light" w:hAnsi="Calibri Light" w:cs="Calibri Light"/>
        </w:rPr>
        <w:t xml:space="preserve"> </w:t>
      </w:r>
    </w:p>
    <w:p w14:paraId="06DF7C18" w14:textId="77777777" w:rsidR="001C219C" w:rsidRDefault="001C219C" w:rsidP="00700AEF">
      <w:pPr>
        <w:spacing w:line="240" w:lineRule="auto"/>
        <w:ind w:right="-284"/>
        <w:rPr>
          <w:rFonts w:ascii="Calibri Light" w:eastAsia="Calibri Light" w:hAnsi="Calibri Light" w:cs="Calibri Light"/>
          <w:highlight w:val="lightGray"/>
        </w:rPr>
      </w:pPr>
    </w:p>
    <w:p w14:paraId="1928171C" w14:textId="2C6531D7" w:rsidR="000D0851" w:rsidRDefault="00E81478" w:rsidP="001366D7">
      <w:pPr>
        <w:keepNext/>
        <w:spacing w:line="240" w:lineRule="auto"/>
        <w:ind w:right="-288"/>
        <w:rPr>
          <w:rFonts w:ascii="Calibri Light" w:eastAsia="Calibri Light" w:hAnsi="Calibri Light" w:cs="Calibri Light"/>
          <w:b/>
          <w:bCs/>
        </w:rPr>
      </w:pPr>
      <w:r w:rsidRPr="1CB49228">
        <w:rPr>
          <w:rFonts w:ascii="Calibri Light" w:eastAsia="Calibri Light" w:hAnsi="Calibri Light" w:cs="Calibri Light"/>
          <w:b/>
          <w:bCs/>
        </w:rPr>
        <w:t xml:space="preserve">Methodology and </w:t>
      </w:r>
      <w:r w:rsidR="546AE3E7" w:rsidRPr="1CB49228">
        <w:rPr>
          <w:rFonts w:ascii="Calibri Light" w:eastAsia="Calibri Light" w:hAnsi="Calibri Light" w:cs="Calibri Light"/>
          <w:b/>
          <w:bCs/>
        </w:rPr>
        <w:t>organization</w:t>
      </w:r>
      <w:r w:rsidRPr="1CB49228">
        <w:rPr>
          <w:rFonts w:ascii="Calibri Light" w:eastAsia="Calibri Light" w:hAnsi="Calibri Light" w:cs="Calibri Light"/>
          <w:b/>
          <w:bCs/>
        </w:rPr>
        <w:t xml:space="preserve"> of work</w:t>
      </w:r>
    </w:p>
    <w:p w14:paraId="57298E0C" w14:textId="7AE11420" w:rsidR="1CB49228" w:rsidRDefault="1CB49228" w:rsidP="001366D7">
      <w:pPr>
        <w:keepNext/>
        <w:spacing w:line="240" w:lineRule="auto"/>
        <w:ind w:right="-288"/>
        <w:rPr>
          <w:rFonts w:ascii="Calibri Light" w:eastAsia="Calibri Light" w:hAnsi="Calibri Light" w:cs="Calibri Light"/>
          <w:i/>
          <w:iCs/>
        </w:rPr>
      </w:pPr>
    </w:p>
    <w:p w14:paraId="60B64D51" w14:textId="2641B353" w:rsidR="000D0851" w:rsidRDefault="42BBB0E6" w:rsidP="00700AEF">
      <w:pPr>
        <w:spacing w:line="240" w:lineRule="auto"/>
        <w:ind w:right="-284"/>
        <w:rPr>
          <w:rFonts w:ascii="Calibri Light" w:eastAsia="Calibri Light" w:hAnsi="Calibri Light" w:cs="Calibri Light"/>
        </w:rPr>
      </w:pPr>
      <w:r w:rsidRPr="1CB49228">
        <w:rPr>
          <w:rFonts w:ascii="Calibri Light" w:eastAsia="Calibri Light" w:hAnsi="Calibri Light" w:cs="Calibri Light"/>
        </w:rPr>
        <w:t xml:space="preserve">The Partner will report to </w:t>
      </w:r>
      <w:r w:rsidR="00AA2500">
        <w:rPr>
          <w:rFonts w:ascii="Calibri Light" w:eastAsia="Calibri Light" w:hAnsi="Calibri Light" w:cs="Calibri Light"/>
        </w:rPr>
        <w:t xml:space="preserve">EIT </w:t>
      </w:r>
      <w:r w:rsidR="00525403">
        <w:rPr>
          <w:rFonts w:ascii="Calibri Light" w:eastAsia="Calibri Light" w:hAnsi="Calibri Light" w:cs="Calibri Light"/>
        </w:rPr>
        <w:t>InnoEnergy’s</w:t>
      </w:r>
      <w:r w:rsidR="00525403" w:rsidRPr="1CB49228">
        <w:rPr>
          <w:rFonts w:ascii="Calibri Light" w:eastAsia="Calibri Light" w:hAnsi="Calibri Light" w:cs="Calibri Light"/>
        </w:rPr>
        <w:t xml:space="preserve"> </w:t>
      </w:r>
      <w:r w:rsidRPr="1CB49228">
        <w:rPr>
          <w:rFonts w:ascii="Calibri Light" w:eastAsia="Calibri Light" w:hAnsi="Calibri Light" w:cs="Calibri Light"/>
        </w:rPr>
        <w:t>Head of Business Development in the North America office in Boston, Massachusetts.</w:t>
      </w:r>
      <w:r w:rsidR="51127B37" w:rsidRPr="1CB49228">
        <w:rPr>
          <w:rFonts w:ascii="Calibri Light" w:eastAsia="Calibri Light" w:hAnsi="Calibri Light" w:cs="Calibri Light"/>
        </w:rPr>
        <w:t xml:space="preserve"> </w:t>
      </w:r>
    </w:p>
    <w:p w14:paraId="5D2A7450" w14:textId="77777777" w:rsidR="00AD19CB" w:rsidRPr="000D0851" w:rsidRDefault="00AD19CB" w:rsidP="00700AEF">
      <w:pPr>
        <w:spacing w:line="240" w:lineRule="auto"/>
        <w:ind w:right="-284"/>
        <w:rPr>
          <w:rFonts w:ascii="Calibri Light" w:eastAsia="Calibri Light" w:hAnsi="Calibri Light" w:cs="Calibri Light"/>
        </w:rPr>
      </w:pPr>
    </w:p>
    <w:p w14:paraId="19D67144" w14:textId="03F288B7" w:rsidR="00E81478" w:rsidRDefault="00E81478" w:rsidP="001366D7">
      <w:pPr>
        <w:keepNext/>
        <w:spacing w:line="240" w:lineRule="auto"/>
        <w:rPr>
          <w:rFonts w:ascii="Calibri Light" w:eastAsia="Calibri Light" w:hAnsi="Calibri Light" w:cs="Calibri Light"/>
          <w:b/>
          <w:bCs/>
        </w:rPr>
      </w:pPr>
      <w:r w:rsidRPr="1CB49228">
        <w:rPr>
          <w:rFonts w:ascii="Calibri Light" w:eastAsia="Calibri Light" w:hAnsi="Calibri Light" w:cs="Calibri Light"/>
          <w:b/>
          <w:bCs/>
        </w:rPr>
        <w:t>Timing and planning</w:t>
      </w:r>
    </w:p>
    <w:p w14:paraId="10843953" w14:textId="77777777" w:rsidR="00525403" w:rsidRDefault="00525403" w:rsidP="001366D7">
      <w:pPr>
        <w:keepNext/>
        <w:spacing w:line="240" w:lineRule="auto"/>
        <w:rPr>
          <w:rFonts w:ascii="Calibri Light" w:eastAsia="Calibri Light" w:hAnsi="Calibri Light" w:cs="Calibri Light"/>
        </w:rPr>
      </w:pPr>
    </w:p>
    <w:p w14:paraId="6CC264A9" w14:textId="56212688" w:rsidR="00DC3B0C" w:rsidRPr="00234F20" w:rsidRDefault="49353ECA" w:rsidP="00700AEF">
      <w:pPr>
        <w:spacing w:line="240" w:lineRule="auto"/>
        <w:rPr>
          <w:rFonts w:ascii="Calibri Light" w:eastAsia="Calibri Light" w:hAnsi="Calibri Light" w:cs="Calibri Light"/>
        </w:rPr>
      </w:pPr>
      <w:r w:rsidRPr="6C4E4547">
        <w:rPr>
          <w:rFonts w:ascii="Calibri Light" w:eastAsia="Calibri Light" w:hAnsi="Calibri Light" w:cs="Calibri Light"/>
        </w:rPr>
        <w:t xml:space="preserve">The </w:t>
      </w:r>
      <w:r w:rsidR="0AB87A00" w:rsidRPr="6C4E4547">
        <w:rPr>
          <w:rFonts w:ascii="Calibri Light" w:eastAsia="Calibri Light" w:hAnsi="Calibri Light" w:cs="Calibri Light"/>
        </w:rPr>
        <w:t>expectation is that the Partner brings existing expertise</w:t>
      </w:r>
      <w:r w:rsidR="3504B214" w:rsidRPr="6C4E4547">
        <w:rPr>
          <w:rFonts w:ascii="Calibri Light" w:eastAsia="Calibri Light" w:hAnsi="Calibri Light" w:cs="Calibri Light"/>
        </w:rPr>
        <w:t xml:space="preserve">, requires limited orientation time, and </w:t>
      </w:r>
      <w:r w:rsidR="5F4E1E83" w:rsidRPr="6C4E4547">
        <w:rPr>
          <w:rFonts w:ascii="Calibri Light" w:eastAsia="Calibri Light" w:hAnsi="Calibri Light" w:cs="Calibri Light"/>
        </w:rPr>
        <w:t>can</w:t>
      </w:r>
      <w:r w:rsidR="3504B214" w:rsidRPr="6C4E4547">
        <w:rPr>
          <w:rFonts w:ascii="Calibri Light" w:eastAsia="Calibri Light" w:hAnsi="Calibri Light" w:cs="Calibri Light"/>
        </w:rPr>
        <w:t xml:space="preserve"> act immediately on the opportunity. </w:t>
      </w:r>
    </w:p>
    <w:p w14:paraId="384A52EE" w14:textId="4D8434DA" w:rsidR="6C4E4547" w:rsidRDefault="6C4E4547" w:rsidP="00700AEF">
      <w:pPr>
        <w:spacing w:line="240" w:lineRule="auto"/>
        <w:rPr>
          <w:rFonts w:ascii="Calibri Light" w:eastAsia="Calibri Light" w:hAnsi="Calibri Light" w:cs="Calibri Light"/>
        </w:rPr>
      </w:pPr>
    </w:p>
    <w:p w14:paraId="7459BD24" w14:textId="48F63006" w:rsidR="7688AE6B" w:rsidRDefault="633ADE01" w:rsidP="00700AEF">
      <w:pPr>
        <w:spacing w:line="240" w:lineRule="auto"/>
        <w:rPr>
          <w:rFonts w:ascii="Calibri Light" w:eastAsia="Calibri Light" w:hAnsi="Calibri Light" w:cs="Calibri Light"/>
        </w:rPr>
      </w:pPr>
      <w:r w:rsidRPr="5DF2116E">
        <w:rPr>
          <w:rFonts w:ascii="Calibri Light" w:eastAsia="Calibri Light" w:hAnsi="Calibri Light" w:cs="Calibri Light"/>
        </w:rPr>
        <w:t xml:space="preserve">The contract's duration is 12 months. In case the budget coverage for future support for the services presently tendered, plus the continuing need for the services provided by the </w:t>
      </w:r>
      <w:r w:rsidR="00AA2500">
        <w:rPr>
          <w:rFonts w:ascii="Calibri Light" w:eastAsia="Calibri Light" w:hAnsi="Calibri Light" w:cs="Calibri Light"/>
        </w:rPr>
        <w:t>Partner</w:t>
      </w:r>
      <w:r w:rsidRPr="5DF2116E">
        <w:rPr>
          <w:rFonts w:ascii="Calibri Light" w:eastAsia="Calibri Light" w:hAnsi="Calibri Light" w:cs="Calibri Light"/>
        </w:rPr>
        <w:t>,</w:t>
      </w:r>
      <w:r w:rsidR="001366D7">
        <w:rPr>
          <w:rFonts w:ascii="Calibri Light" w:eastAsia="Calibri Light" w:hAnsi="Calibri Light" w:cs="Calibri Light"/>
        </w:rPr>
        <w:t xml:space="preserve"> persist,</w:t>
      </w:r>
      <w:r w:rsidRPr="5DF2116E">
        <w:rPr>
          <w:rFonts w:ascii="Calibri Light" w:eastAsia="Calibri Light" w:hAnsi="Calibri Light" w:cs="Calibri Light"/>
        </w:rPr>
        <w:t xml:space="preserve"> EIT InnoEnergy intends to extend the contract with the winner/s of the present supplier selection process </w:t>
      </w:r>
      <w:r w:rsidR="00AA2500">
        <w:rPr>
          <w:rFonts w:ascii="Calibri Light" w:eastAsia="Calibri Light" w:hAnsi="Calibri Light" w:cs="Calibri Light"/>
        </w:rPr>
        <w:t>for</w:t>
      </w:r>
      <w:r w:rsidR="00AA2500" w:rsidRPr="5DF2116E">
        <w:rPr>
          <w:rFonts w:ascii="Calibri Light" w:eastAsia="Calibri Light" w:hAnsi="Calibri Light" w:cs="Calibri Light"/>
        </w:rPr>
        <w:t xml:space="preserve"> </w:t>
      </w:r>
      <w:r w:rsidRPr="5DF2116E">
        <w:rPr>
          <w:rFonts w:ascii="Calibri Light" w:eastAsia="Calibri Light" w:hAnsi="Calibri Light" w:cs="Calibri Light"/>
        </w:rPr>
        <w:t xml:space="preserve">another 12 months. </w:t>
      </w:r>
      <w:r w:rsidR="00AA2500">
        <w:rPr>
          <w:rFonts w:ascii="Calibri Light" w:eastAsia="Calibri Light" w:hAnsi="Calibri Light" w:cs="Calibri Light"/>
        </w:rPr>
        <w:t>Any such</w:t>
      </w:r>
      <w:r w:rsidR="00AA2500" w:rsidRPr="5DF2116E">
        <w:rPr>
          <w:rFonts w:ascii="Calibri Light" w:eastAsia="Calibri Light" w:hAnsi="Calibri Light" w:cs="Calibri Light"/>
        </w:rPr>
        <w:t xml:space="preserve"> </w:t>
      </w:r>
      <w:r w:rsidRPr="5DF2116E">
        <w:rPr>
          <w:rFonts w:ascii="Calibri Light" w:eastAsia="Calibri Light" w:hAnsi="Calibri Light" w:cs="Calibri Light"/>
        </w:rPr>
        <w:t xml:space="preserve">contract extension </w:t>
      </w:r>
      <w:r w:rsidR="00AA2500">
        <w:rPr>
          <w:rFonts w:ascii="Calibri Light" w:eastAsia="Calibri Light" w:hAnsi="Calibri Light" w:cs="Calibri Light"/>
        </w:rPr>
        <w:t>would</w:t>
      </w:r>
      <w:r w:rsidR="00AA2500" w:rsidRPr="5DF2116E">
        <w:rPr>
          <w:rFonts w:ascii="Calibri Light" w:eastAsia="Calibri Light" w:hAnsi="Calibri Light" w:cs="Calibri Light"/>
        </w:rPr>
        <w:t xml:space="preserve"> </w:t>
      </w:r>
      <w:r w:rsidRPr="5DF2116E">
        <w:rPr>
          <w:rFonts w:ascii="Calibri Light" w:eastAsia="Calibri Light" w:hAnsi="Calibri Light" w:cs="Calibri Light"/>
        </w:rPr>
        <w:t xml:space="preserve">be done through a direct award procedure. </w:t>
      </w:r>
      <w:r w:rsidR="00AA2500">
        <w:rPr>
          <w:rFonts w:ascii="Calibri Light" w:eastAsia="Calibri Light" w:hAnsi="Calibri Light" w:cs="Calibri Light"/>
        </w:rPr>
        <w:t>Any such</w:t>
      </w:r>
      <w:r w:rsidR="00AA2500" w:rsidRPr="5DF2116E">
        <w:rPr>
          <w:rFonts w:ascii="Calibri Light" w:eastAsia="Calibri Light" w:hAnsi="Calibri Light" w:cs="Calibri Light"/>
        </w:rPr>
        <w:t xml:space="preserve"> </w:t>
      </w:r>
      <w:r w:rsidRPr="5DF2116E">
        <w:rPr>
          <w:rFonts w:ascii="Calibri Light" w:eastAsia="Calibri Light" w:hAnsi="Calibri Light" w:cs="Calibri Light"/>
        </w:rPr>
        <w:t xml:space="preserve">extension </w:t>
      </w:r>
      <w:r w:rsidR="00AA2500">
        <w:rPr>
          <w:rFonts w:ascii="Calibri Light" w:eastAsia="Calibri Light" w:hAnsi="Calibri Light" w:cs="Calibri Light"/>
        </w:rPr>
        <w:t>would be</w:t>
      </w:r>
      <w:r w:rsidR="00AA2500" w:rsidRPr="5DF2116E">
        <w:rPr>
          <w:rFonts w:ascii="Calibri Light" w:eastAsia="Calibri Light" w:hAnsi="Calibri Light" w:cs="Calibri Light"/>
        </w:rPr>
        <w:t xml:space="preserve"> </w:t>
      </w:r>
      <w:r w:rsidRPr="5DF2116E">
        <w:rPr>
          <w:rFonts w:ascii="Calibri Light" w:eastAsia="Calibri Light" w:hAnsi="Calibri Light" w:cs="Calibri Light"/>
        </w:rPr>
        <w:t xml:space="preserve">subject to financial coverage and high-quality performance of the contractor and continuous need for the services, </w:t>
      </w:r>
      <w:r w:rsidR="00AA2500">
        <w:rPr>
          <w:rFonts w:ascii="Calibri Light" w:eastAsia="Calibri Light" w:hAnsi="Calibri Light" w:cs="Calibri Light"/>
        </w:rPr>
        <w:t>and</w:t>
      </w:r>
      <w:r w:rsidR="00AA2500" w:rsidRPr="5DF2116E">
        <w:rPr>
          <w:rFonts w:ascii="Calibri Light" w:eastAsia="Calibri Light" w:hAnsi="Calibri Light" w:cs="Calibri Light"/>
        </w:rPr>
        <w:t xml:space="preserve"> </w:t>
      </w:r>
      <w:r w:rsidRPr="5DF2116E">
        <w:rPr>
          <w:rFonts w:ascii="Calibri Light" w:eastAsia="Calibri Light" w:hAnsi="Calibri Light" w:cs="Calibri Light"/>
        </w:rPr>
        <w:t>this does not bind EIT InnoEnergy to carry out an extension.</w:t>
      </w:r>
    </w:p>
    <w:p w14:paraId="217CCE74" w14:textId="285262AB" w:rsidR="1CB49228" w:rsidRDefault="1CB49228" w:rsidP="00700AEF">
      <w:pPr>
        <w:spacing w:line="240" w:lineRule="auto"/>
        <w:rPr>
          <w:rFonts w:ascii="Calibri Light" w:eastAsia="Calibri Light" w:hAnsi="Calibri Light" w:cs="Calibri Light"/>
        </w:rPr>
      </w:pPr>
    </w:p>
    <w:p w14:paraId="789C95C3" w14:textId="77777777" w:rsidR="00DC3B0C" w:rsidRPr="00234F20" w:rsidRDefault="002A7E49" w:rsidP="00700AEF">
      <w:pPr>
        <w:pStyle w:val="Heading1"/>
        <w:keepLines/>
        <w:numPr>
          <w:ilvl w:val="0"/>
          <w:numId w:val="13"/>
        </w:numPr>
        <w:spacing w:before="120" w:after="120" w:line="265" w:lineRule="auto"/>
        <w:ind w:left="0" w:firstLine="0"/>
        <w:jc w:val="both"/>
        <w:rPr>
          <w:rFonts w:ascii="Calibri Light" w:eastAsia="Calibri" w:hAnsi="Calibri Light" w:cs="Calibri Light"/>
          <w:sz w:val="22"/>
          <w:szCs w:val="22"/>
        </w:rPr>
      </w:pPr>
      <w:bookmarkStart w:id="5" w:name="_Toc111019437"/>
      <w:r w:rsidRPr="00234F20">
        <w:rPr>
          <w:rFonts w:ascii="Calibri Light" w:eastAsia="Calibri" w:hAnsi="Calibri Light" w:cs="Calibri Light"/>
          <w:sz w:val="22"/>
          <w:szCs w:val="22"/>
        </w:rPr>
        <w:t>Proposal Process</w:t>
      </w:r>
      <w:bookmarkEnd w:id="5"/>
    </w:p>
    <w:p w14:paraId="2A2A491C"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6" w:name="_Toc111019438"/>
      <w:r w:rsidRPr="076CCD3A">
        <w:rPr>
          <w:rFonts w:ascii="Calibri Light" w:eastAsia="Calibri" w:hAnsi="Calibri Light" w:cs="Calibri Light"/>
          <w:i/>
          <w:iCs/>
          <w:sz w:val="22"/>
          <w:szCs w:val="22"/>
        </w:rPr>
        <w:t>Participation</w:t>
      </w:r>
      <w:bookmarkEnd w:id="6"/>
    </w:p>
    <w:p w14:paraId="334386F9" w14:textId="74F479D3" w:rsidR="00DC3B0C" w:rsidRPr="00234F20" w:rsidRDefault="00E81478" w:rsidP="00700AEF">
      <w:pPr>
        <w:numPr>
          <w:ilvl w:val="0"/>
          <w:numId w:val="10"/>
        </w:numPr>
        <w:pBdr>
          <w:top w:val="nil"/>
          <w:left w:val="nil"/>
          <w:bottom w:val="nil"/>
          <w:right w:val="nil"/>
          <w:between w:val="nil"/>
        </w:pBdr>
        <w:tabs>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ind w:left="573" w:hanging="573"/>
        <w:jc w:val="both"/>
        <w:rPr>
          <w:rFonts w:ascii="Calibri Light" w:hAnsi="Calibri Light" w:cs="Calibri Light"/>
          <w:color w:val="000000"/>
        </w:rPr>
      </w:pPr>
      <w:bookmarkStart w:id="7" w:name="_1t3h5sf"/>
      <w:bookmarkEnd w:id="7"/>
      <w:r w:rsidRPr="1CB49228">
        <w:rPr>
          <w:rFonts w:ascii="Calibri Light" w:hAnsi="Calibri Light" w:cs="Calibri Light"/>
          <w:color w:val="000000" w:themeColor="text1"/>
        </w:rPr>
        <w:t xml:space="preserve">Participation in this proposal procedure is open to all tenderers. </w:t>
      </w:r>
    </w:p>
    <w:p w14:paraId="409DC317" w14:textId="54817EE7" w:rsidR="00DC3B0C" w:rsidRPr="00234F20" w:rsidRDefault="00E81478" w:rsidP="00700AEF">
      <w:pPr>
        <w:numPr>
          <w:ilvl w:val="0"/>
          <w:numId w:val="10"/>
        </w:numPr>
        <w:pBdr>
          <w:top w:val="nil"/>
          <w:left w:val="nil"/>
          <w:bottom w:val="nil"/>
          <w:right w:val="nil"/>
          <w:between w:val="nil"/>
        </w:pBdr>
        <w:tabs>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ind w:left="573" w:hanging="573"/>
        <w:jc w:val="both"/>
        <w:rPr>
          <w:rFonts w:ascii="Calibri Light" w:hAnsi="Calibri Light" w:cs="Calibri Light"/>
          <w:color w:val="000000"/>
        </w:rPr>
      </w:pPr>
      <w:r w:rsidRPr="1CB49228">
        <w:rPr>
          <w:rFonts w:ascii="Calibri Light" w:hAnsi="Calibri Light" w:cs="Calibri Light"/>
          <w:color w:val="000000" w:themeColor="text1"/>
        </w:rPr>
        <w:t xml:space="preserve">All participants must sign the </w:t>
      </w:r>
      <w:r w:rsidR="00AA2500">
        <w:rPr>
          <w:rFonts w:ascii="Calibri Light" w:hAnsi="Calibri Light" w:cs="Calibri Light"/>
          <w:color w:val="000000" w:themeColor="text1"/>
        </w:rPr>
        <w:t>t</w:t>
      </w:r>
      <w:r w:rsidRPr="1CB49228">
        <w:rPr>
          <w:rFonts w:ascii="Calibri Light" w:hAnsi="Calibri Light" w:cs="Calibri Light"/>
          <w:color w:val="000000" w:themeColor="text1"/>
        </w:rPr>
        <w:t>enderers’ declaration form attached and submit it with the proposal. Please note that the tenderer may not modify the text</w:t>
      </w:r>
      <w:r w:rsidR="00AA2500">
        <w:rPr>
          <w:rFonts w:ascii="Calibri Light" w:hAnsi="Calibri Light" w:cs="Calibri Light"/>
          <w:color w:val="000000" w:themeColor="text1"/>
        </w:rPr>
        <w:t xml:space="preserve"> of the declaration form</w:t>
      </w:r>
      <w:r w:rsidRPr="1CB49228">
        <w:rPr>
          <w:rFonts w:ascii="Calibri Light" w:hAnsi="Calibri Light" w:cs="Calibri Light"/>
          <w:color w:val="000000" w:themeColor="text1"/>
        </w:rPr>
        <w:t xml:space="preserve">, </w:t>
      </w:r>
      <w:r w:rsidR="00AA2500">
        <w:rPr>
          <w:rFonts w:ascii="Calibri Light" w:hAnsi="Calibri Light" w:cs="Calibri Light"/>
          <w:color w:val="000000" w:themeColor="text1"/>
        </w:rPr>
        <w:t xml:space="preserve">rather </w:t>
      </w:r>
      <w:r w:rsidR="00DB70E1">
        <w:rPr>
          <w:rFonts w:ascii="Calibri Light" w:hAnsi="Calibri Light" w:cs="Calibri Light"/>
          <w:color w:val="000000" w:themeColor="text1"/>
        </w:rPr>
        <w:t>the form must</w:t>
      </w:r>
      <w:r w:rsidRPr="1CB49228">
        <w:rPr>
          <w:rFonts w:ascii="Calibri Light" w:hAnsi="Calibri Light" w:cs="Calibri Light"/>
          <w:color w:val="000000" w:themeColor="text1"/>
        </w:rPr>
        <w:t xml:space="preserve"> be submitted signed as provided by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attached to the request for proposal document.</w:t>
      </w:r>
    </w:p>
    <w:p w14:paraId="2A507692" w14:textId="1CA4BA37" w:rsidR="1CB49228" w:rsidRDefault="1CB49228" w:rsidP="00700AEF">
      <w:pPr>
        <w:pBdr>
          <w:top w:val="nil"/>
          <w:left w:val="nil"/>
          <w:bottom w:val="nil"/>
          <w:right w:val="nil"/>
          <w:between w:val="nil"/>
        </w:pBdr>
        <w:tabs>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jc w:val="both"/>
        <w:rPr>
          <w:rFonts w:ascii="Calibri Light" w:hAnsi="Calibri Light" w:cs="Calibri Light"/>
          <w:color w:val="000000" w:themeColor="text1"/>
        </w:rPr>
      </w:pPr>
    </w:p>
    <w:p w14:paraId="7F5231E0"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8" w:name="_Toc111019439"/>
      <w:r w:rsidRPr="076CCD3A">
        <w:rPr>
          <w:rFonts w:ascii="Calibri Light" w:eastAsia="Calibri" w:hAnsi="Calibri Light" w:cs="Calibri Light"/>
          <w:i/>
          <w:iCs/>
          <w:sz w:val="22"/>
          <w:szCs w:val="22"/>
        </w:rPr>
        <w:t>Submission of proposal</w:t>
      </w:r>
      <w:bookmarkEnd w:id="8"/>
      <w:r w:rsidRPr="076CCD3A">
        <w:rPr>
          <w:rFonts w:ascii="Calibri Light" w:eastAsia="Calibri" w:hAnsi="Calibri Light" w:cs="Calibri Light"/>
          <w:i/>
          <w:iCs/>
          <w:sz w:val="22"/>
          <w:szCs w:val="22"/>
        </w:rPr>
        <w:t xml:space="preserve"> </w:t>
      </w:r>
    </w:p>
    <w:tbl>
      <w:tblPr>
        <w:tblW w:w="906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5999"/>
        <w:gridCol w:w="3068"/>
      </w:tblGrid>
      <w:tr w:rsidR="00DC3B0C" w:rsidRPr="00234F20" w14:paraId="5EF0230F" w14:textId="77777777" w:rsidTr="2B36A577">
        <w:trPr>
          <w:jc w:val="center"/>
        </w:trPr>
        <w:tc>
          <w:tcPr>
            <w:tcW w:w="5999" w:type="dxa"/>
            <w:tcBorders>
              <w:bottom w:val="nil"/>
            </w:tcBorders>
          </w:tcPr>
          <w:p w14:paraId="0F506D7E" w14:textId="77777777" w:rsidR="00DC3B0C" w:rsidRPr="00234F20" w:rsidRDefault="00DC3B0C" w:rsidP="00700AEF">
            <w:pPr>
              <w:rPr>
                <w:rFonts w:ascii="Calibri Light" w:hAnsi="Calibri Light" w:cs="Calibri Light"/>
              </w:rPr>
            </w:pPr>
          </w:p>
        </w:tc>
        <w:tc>
          <w:tcPr>
            <w:tcW w:w="3068" w:type="dxa"/>
            <w:shd w:val="clear" w:color="auto" w:fill="E6E6E6"/>
          </w:tcPr>
          <w:p w14:paraId="1B852BDB" w14:textId="77777777" w:rsidR="00DC3B0C" w:rsidRPr="00234F20" w:rsidRDefault="002A7E49" w:rsidP="00700AEF">
            <w:pPr>
              <w:ind w:hanging="709"/>
              <w:jc w:val="right"/>
              <w:rPr>
                <w:rFonts w:ascii="Calibri Light" w:hAnsi="Calibri Light" w:cs="Calibri Light"/>
                <w:b/>
                <w:bCs/>
              </w:rPr>
            </w:pPr>
            <w:r w:rsidRPr="076CCD3A">
              <w:rPr>
                <w:rFonts w:ascii="Calibri Light" w:hAnsi="Calibri Light" w:cs="Calibri Light"/>
                <w:b/>
                <w:bCs/>
              </w:rPr>
              <w:t>DATE (Calendar dates)</w:t>
            </w:r>
          </w:p>
        </w:tc>
      </w:tr>
      <w:tr w:rsidR="00DC3B0C" w:rsidRPr="00234F20" w14:paraId="418FE524" w14:textId="77777777" w:rsidTr="2B36A577">
        <w:trPr>
          <w:jc w:val="center"/>
        </w:trPr>
        <w:tc>
          <w:tcPr>
            <w:tcW w:w="5999" w:type="dxa"/>
            <w:shd w:val="clear" w:color="auto" w:fill="E6E6E6"/>
          </w:tcPr>
          <w:p w14:paraId="3D7DE0A0" w14:textId="77777777" w:rsidR="00DC3B0C" w:rsidRPr="00234F20" w:rsidRDefault="002A7E49" w:rsidP="00700AEF">
            <w:pPr>
              <w:spacing w:before="120" w:after="120"/>
              <w:rPr>
                <w:rFonts w:ascii="Calibri Light" w:hAnsi="Calibri Light" w:cs="Calibri Light"/>
                <w:b/>
                <w:bCs/>
              </w:rPr>
            </w:pPr>
            <w:bookmarkStart w:id="9" w:name="_2s8eyo1" w:colFirst="0" w:colLast="0"/>
            <w:bookmarkEnd w:id="9"/>
            <w:r w:rsidRPr="076CCD3A">
              <w:rPr>
                <w:rFonts w:ascii="Calibri Light" w:hAnsi="Calibri Light" w:cs="Calibri Light"/>
                <w:b/>
                <w:bCs/>
              </w:rPr>
              <w:t xml:space="preserve">Sending out </w:t>
            </w:r>
            <w:bookmarkStart w:id="10" w:name="_Int_0P5AScDr"/>
            <w:r w:rsidRPr="076CCD3A">
              <w:rPr>
                <w:rFonts w:ascii="Calibri Light" w:hAnsi="Calibri Light" w:cs="Calibri Light"/>
                <w:b/>
                <w:bCs/>
              </w:rPr>
              <w:t>RFP</w:t>
            </w:r>
            <w:bookmarkEnd w:id="10"/>
            <w:r w:rsidRPr="076CCD3A">
              <w:rPr>
                <w:rFonts w:ascii="Calibri Light" w:hAnsi="Calibri Light" w:cs="Calibri Light"/>
                <w:b/>
                <w:bCs/>
              </w:rPr>
              <w:t xml:space="preserve"> invitations to the potential suppliers</w:t>
            </w:r>
          </w:p>
        </w:tc>
        <w:tc>
          <w:tcPr>
            <w:tcW w:w="3068" w:type="dxa"/>
          </w:tcPr>
          <w:p w14:paraId="211F1C5D" w14:textId="66CC267E" w:rsidR="00DC3B0C" w:rsidRPr="00234F20" w:rsidRDefault="000A7063" w:rsidP="00700AEF">
            <w:pPr>
              <w:spacing w:before="120" w:after="120"/>
              <w:ind w:hanging="709"/>
              <w:jc w:val="center"/>
              <w:rPr>
                <w:rFonts w:ascii="Calibri Light" w:hAnsi="Calibri Light" w:cs="Calibri Light"/>
                <w:b/>
                <w:bCs/>
              </w:rPr>
            </w:pPr>
            <w:r>
              <w:rPr>
                <w:rFonts w:ascii="Calibri Light" w:hAnsi="Calibri Light" w:cs="Calibri Light"/>
                <w:b/>
                <w:bCs/>
              </w:rPr>
              <w:t xml:space="preserve">June </w:t>
            </w:r>
            <w:r w:rsidR="001144BD">
              <w:rPr>
                <w:rFonts w:ascii="Calibri Light" w:hAnsi="Calibri Light" w:cs="Calibri Light"/>
                <w:b/>
                <w:bCs/>
              </w:rPr>
              <w:t>10</w:t>
            </w:r>
            <w:r w:rsidR="005B4F27" w:rsidRPr="2B36A577">
              <w:rPr>
                <w:rFonts w:ascii="Calibri Light" w:hAnsi="Calibri Light" w:cs="Calibri Light"/>
                <w:b/>
                <w:bCs/>
              </w:rPr>
              <w:t>, 2024</w:t>
            </w:r>
          </w:p>
        </w:tc>
      </w:tr>
      <w:tr w:rsidR="00DC3B0C" w:rsidRPr="00234F20" w14:paraId="332D1B1E" w14:textId="77777777" w:rsidTr="2B36A577">
        <w:trPr>
          <w:jc w:val="center"/>
        </w:trPr>
        <w:tc>
          <w:tcPr>
            <w:tcW w:w="5999" w:type="dxa"/>
            <w:shd w:val="clear" w:color="auto" w:fill="E6E6E6"/>
          </w:tcPr>
          <w:p w14:paraId="48566940" w14:textId="589A9F68" w:rsidR="00DC3B0C" w:rsidRPr="00234F20" w:rsidRDefault="002A7E49" w:rsidP="00700AEF">
            <w:pPr>
              <w:spacing w:before="120" w:after="120"/>
              <w:rPr>
                <w:rFonts w:ascii="Calibri Light" w:hAnsi="Calibri Light" w:cs="Calibri Light"/>
                <w:b/>
                <w:bCs/>
                <w:highlight w:val="yellow"/>
              </w:rPr>
            </w:pPr>
            <w:r w:rsidRPr="076CCD3A">
              <w:rPr>
                <w:rFonts w:ascii="Calibri Light" w:hAnsi="Calibri Light" w:cs="Calibri Light"/>
                <w:b/>
                <w:bCs/>
              </w:rPr>
              <w:t xml:space="preserve">Deadline for requesting clarification from </w:t>
            </w:r>
            <w:r w:rsidR="00804EA1" w:rsidRPr="076CCD3A">
              <w:rPr>
                <w:rFonts w:ascii="Calibri Light" w:hAnsi="Calibri Light" w:cs="Calibri Light"/>
                <w:b/>
                <w:bCs/>
              </w:rPr>
              <w:t>EIT InnoEnergy</w:t>
            </w:r>
          </w:p>
        </w:tc>
        <w:tc>
          <w:tcPr>
            <w:tcW w:w="3068" w:type="dxa"/>
          </w:tcPr>
          <w:p w14:paraId="3610878E" w14:textId="29F7BB17" w:rsidR="00DC3B0C" w:rsidRPr="00234F20" w:rsidRDefault="00492841" w:rsidP="00700AEF">
            <w:pPr>
              <w:spacing w:before="120" w:after="120"/>
              <w:ind w:hanging="709"/>
              <w:jc w:val="center"/>
              <w:rPr>
                <w:rFonts w:ascii="Calibri Light" w:hAnsi="Calibri Light" w:cs="Calibri Light"/>
              </w:rPr>
            </w:pPr>
            <w:r>
              <w:rPr>
                <w:rFonts w:ascii="Calibri Light" w:hAnsi="Calibri Light" w:cs="Calibri Light"/>
              </w:rPr>
              <w:t xml:space="preserve">June </w:t>
            </w:r>
            <w:r w:rsidR="001144BD">
              <w:rPr>
                <w:rFonts w:ascii="Calibri Light" w:hAnsi="Calibri Light" w:cs="Calibri Light"/>
              </w:rPr>
              <w:t>14</w:t>
            </w:r>
            <w:r w:rsidR="004476B0" w:rsidRPr="2B36A577">
              <w:rPr>
                <w:rFonts w:ascii="Calibri Light" w:hAnsi="Calibri Light" w:cs="Calibri Light"/>
              </w:rPr>
              <w:t>, 2024</w:t>
            </w:r>
          </w:p>
        </w:tc>
      </w:tr>
      <w:tr w:rsidR="00DC3B0C" w:rsidRPr="00234F20" w14:paraId="60BEE2E3" w14:textId="77777777" w:rsidTr="2B36A577">
        <w:trPr>
          <w:trHeight w:val="1200"/>
          <w:jc w:val="center"/>
        </w:trPr>
        <w:tc>
          <w:tcPr>
            <w:tcW w:w="5999" w:type="dxa"/>
            <w:shd w:val="clear" w:color="auto" w:fill="E6E6E6"/>
          </w:tcPr>
          <w:p w14:paraId="64762124" w14:textId="77777777" w:rsidR="00DC3B0C" w:rsidRPr="00234F20" w:rsidRDefault="002A7E49" w:rsidP="00700AEF">
            <w:pPr>
              <w:spacing w:before="120" w:after="120"/>
              <w:rPr>
                <w:rFonts w:ascii="Calibri Light" w:hAnsi="Calibri Light" w:cs="Calibri Light"/>
                <w:b/>
                <w:bCs/>
              </w:rPr>
            </w:pPr>
            <w:r w:rsidRPr="076CCD3A">
              <w:rPr>
                <w:rFonts w:ascii="Calibri Light" w:hAnsi="Calibri Light" w:cs="Calibri Light"/>
                <w:b/>
                <w:bCs/>
              </w:rPr>
              <w:t>Deadline for submitting proposals</w:t>
            </w:r>
          </w:p>
        </w:tc>
        <w:tc>
          <w:tcPr>
            <w:tcW w:w="3068" w:type="dxa"/>
          </w:tcPr>
          <w:p w14:paraId="22E25AB7" w14:textId="37116FF7" w:rsidR="00DC3B0C" w:rsidRPr="00234F20" w:rsidRDefault="00492841" w:rsidP="00700AEF">
            <w:pPr>
              <w:spacing w:before="120" w:after="120"/>
              <w:ind w:hanging="709"/>
              <w:jc w:val="center"/>
              <w:rPr>
                <w:rFonts w:ascii="Calibri Light" w:hAnsi="Calibri Light" w:cs="Calibri Light"/>
                <w:b/>
                <w:bCs/>
              </w:rPr>
            </w:pPr>
            <w:r>
              <w:rPr>
                <w:rFonts w:ascii="Calibri Light" w:hAnsi="Calibri Light" w:cs="Calibri Light"/>
                <w:b/>
                <w:bCs/>
                <w:i/>
                <w:iCs/>
              </w:rPr>
              <w:t xml:space="preserve">June </w:t>
            </w:r>
            <w:r w:rsidR="001144BD">
              <w:rPr>
                <w:rFonts w:ascii="Calibri Light" w:hAnsi="Calibri Light" w:cs="Calibri Light"/>
                <w:b/>
                <w:bCs/>
                <w:i/>
                <w:iCs/>
              </w:rPr>
              <w:t>20</w:t>
            </w:r>
            <w:r w:rsidR="0E714C0D" w:rsidRPr="2B36A577">
              <w:rPr>
                <w:rFonts w:ascii="Calibri Light" w:hAnsi="Calibri Light" w:cs="Calibri Light"/>
                <w:b/>
                <w:bCs/>
                <w:i/>
                <w:iCs/>
              </w:rPr>
              <w:t>,2024</w:t>
            </w:r>
          </w:p>
        </w:tc>
      </w:tr>
      <w:tr w:rsidR="00DC3B0C" w:rsidRPr="00234F20" w14:paraId="403C8B36" w14:textId="77777777" w:rsidTr="2B36A577">
        <w:trPr>
          <w:jc w:val="center"/>
        </w:trPr>
        <w:tc>
          <w:tcPr>
            <w:tcW w:w="5999" w:type="dxa"/>
            <w:shd w:val="clear" w:color="auto" w:fill="E6E6E6"/>
          </w:tcPr>
          <w:p w14:paraId="16131873" w14:textId="77777777" w:rsidR="00DC3B0C" w:rsidRPr="00234F20" w:rsidRDefault="002A7E49" w:rsidP="00700AEF">
            <w:pPr>
              <w:spacing w:before="120" w:after="120"/>
              <w:rPr>
                <w:rFonts w:ascii="Calibri Light" w:hAnsi="Calibri Light" w:cs="Calibri Light"/>
                <w:b/>
                <w:bCs/>
                <w:highlight w:val="lightGray"/>
              </w:rPr>
            </w:pPr>
            <w:r w:rsidRPr="076CCD3A">
              <w:rPr>
                <w:rFonts w:ascii="Calibri Light" w:hAnsi="Calibri Light" w:cs="Calibri Light"/>
                <w:b/>
                <w:bCs/>
              </w:rPr>
              <w:t xml:space="preserve">Intended date of notification of award </w:t>
            </w:r>
          </w:p>
        </w:tc>
        <w:tc>
          <w:tcPr>
            <w:tcW w:w="3068" w:type="dxa"/>
          </w:tcPr>
          <w:p w14:paraId="759DC286" w14:textId="6ECED31B" w:rsidR="00DC3B0C" w:rsidRPr="00234F20" w:rsidRDefault="00492841" w:rsidP="00700AEF">
            <w:pPr>
              <w:ind w:hanging="709"/>
              <w:jc w:val="center"/>
              <w:rPr>
                <w:rFonts w:ascii="Calibri Light" w:hAnsi="Calibri Light" w:cs="Calibri Light"/>
              </w:rPr>
            </w:pPr>
            <w:r>
              <w:rPr>
                <w:rFonts w:ascii="Calibri Light" w:hAnsi="Calibri Light" w:cs="Calibri Light"/>
              </w:rPr>
              <w:t xml:space="preserve">June </w:t>
            </w:r>
            <w:r w:rsidR="000A7063">
              <w:rPr>
                <w:rFonts w:ascii="Calibri Light" w:hAnsi="Calibri Light" w:cs="Calibri Light"/>
              </w:rPr>
              <w:t>2</w:t>
            </w:r>
            <w:r w:rsidR="001144BD">
              <w:rPr>
                <w:rFonts w:ascii="Calibri Light" w:hAnsi="Calibri Light" w:cs="Calibri Light"/>
              </w:rPr>
              <w:t>4</w:t>
            </w:r>
            <w:r w:rsidR="71EAF3E8" w:rsidRPr="2B36A577">
              <w:rPr>
                <w:rFonts w:ascii="Calibri Light" w:hAnsi="Calibri Light" w:cs="Calibri Light"/>
              </w:rPr>
              <w:t>, 2024</w:t>
            </w:r>
          </w:p>
        </w:tc>
      </w:tr>
      <w:tr w:rsidR="00DC3B0C" w:rsidRPr="00234F20" w14:paraId="7E341002" w14:textId="77777777" w:rsidTr="2B36A577">
        <w:trPr>
          <w:jc w:val="center"/>
        </w:trPr>
        <w:tc>
          <w:tcPr>
            <w:tcW w:w="5999" w:type="dxa"/>
            <w:shd w:val="clear" w:color="auto" w:fill="E6E6E6"/>
          </w:tcPr>
          <w:p w14:paraId="6DB56C42" w14:textId="77777777" w:rsidR="00DC3B0C" w:rsidRPr="00234F20" w:rsidRDefault="002A7E49" w:rsidP="00700AEF">
            <w:pPr>
              <w:spacing w:before="120" w:after="120"/>
              <w:rPr>
                <w:rFonts w:ascii="Calibri Light" w:hAnsi="Calibri Light" w:cs="Calibri Light"/>
                <w:b/>
                <w:bCs/>
                <w:highlight w:val="lightGray"/>
              </w:rPr>
            </w:pPr>
            <w:r w:rsidRPr="076CCD3A">
              <w:rPr>
                <w:rFonts w:ascii="Calibri Light" w:hAnsi="Calibri Light" w:cs="Calibri Light"/>
                <w:b/>
                <w:bCs/>
              </w:rPr>
              <w:t>Intended date of contract signature</w:t>
            </w:r>
          </w:p>
        </w:tc>
        <w:tc>
          <w:tcPr>
            <w:tcW w:w="3068" w:type="dxa"/>
          </w:tcPr>
          <w:p w14:paraId="6407116B" w14:textId="04E97718" w:rsidR="00DC3B0C" w:rsidRPr="00234F20" w:rsidRDefault="001144BD" w:rsidP="00700AEF">
            <w:pPr>
              <w:ind w:hanging="709"/>
              <w:jc w:val="center"/>
              <w:rPr>
                <w:rFonts w:ascii="Calibri Light" w:hAnsi="Calibri Light" w:cs="Calibri Light"/>
              </w:rPr>
            </w:pPr>
            <w:r>
              <w:rPr>
                <w:rFonts w:ascii="Calibri Light" w:hAnsi="Calibri Light" w:cs="Calibri Light"/>
              </w:rPr>
              <w:t>July 1</w:t>
            </w:r>
            <w:r w:rsidR="71EAF3E8" w:rsidRPr="2B36A577">
              <w:rPr>
                <w:rFonts w:ascii="Calibri Light" w:hAnsi="Calibri Light" w:cs="Calibri Light"/>
              </w:rPr>
              <w:t>, 2024</w:t>
            </w:r>
          </w:p>
        </w:tc>
      </w:tr>
    </w:tbl>
    <w:p w14:paraId="2E570A46" w14:textId="7B1A5788" w:rsidR="00DC3B0C" w:rsidRPr="00234F20" w:rsidRDefault="00DC3B0C" w:rsidP="00700AEF">
      <w:pPr>
        <w:spacing w:before="120" w:after="120"/>
      </w:pPr>
    </w:p>
    <w:p w14:paraId="5C31E87C" w14:textId="6B58366F" w:rsidR="00DC3B0C" w:rsidRPr="00234F20" w:rsidRDefault="002A7E49" w:rsidP="00700AEF">
      <w:pPr>
        <w:spacing w:before="120" w:after="120"/>
        <w:jc w:val="both"/>
        <w:rPr>
          <w:rFonts w:ascii="Calibri Light" w:hAnsi="Calibri Light" w:cs="Calibri Light"/>
        </w:rPr>
      </w:pPr>
      <w:r w:rsidRPr="00234F20">
        <w:rPr>
          <w:rFonts w:ascii="Calibri Light" w:hAnsi="Calibri Light" w:cs="Calibri Light"/>
        </w:rPr>
        <w:t xml:space="preserve">Proposals must be emailed </w:t>
      </w:r>
      <w:r w:rsidR="004274DA">
        <w:rPr>
          <w:rFonts w:ascii="Calibri Light" w:hAnsi="Calibri Light" w:cs="Calibri Light"/>
        </w:rPr>
        <w:t xml:space="preserve">English </w:t>
      </w:r>
      <w:r w:rsidRPr="00234F20">
        <w:rPr>
          <w:rFonts w:ascii="Calibri Light" w:hAnsi="Calibri Light" w:cs="Calibri Light"/>
        </w:rPr>
        <w:t>to the following address to:</w:t>
      </w:r>
    </w:p>
    <w:p w14:paraId="01B0BAB6" w14:textId="184FA373" w:rsidR="00DC3B0C" w:rsidRPr="00234F20" w:rsidRDefault="002A7E49" w:rsidP="00700AEF">
      <w:pPr>
        <w:rPr>
          <w:rFonts w:ascii="Calibri Light" w:hAnsi="Calibri Light" w:cs="Calibri Light"/>
        </w:rPr>
      </w:pPr>
      <w:r w:rsidRPr="076CCD3A">
        <w:rPr>
          <w:rFonts w:ascii="Calibri Light" w:hAnsi="Calibri Light" w:cs="Calibri Light"/>
          <w:b/>
          <w:bCs/>
        </w:rPr>
        <w:t>Contact name</w:t>
      </w:r>
      <w:r w:rsidRPr="00234F20">
        <w:rPr>
          <w:rFonts w:ascii="Calibri Light" w:hAnsi="Calibri Light" w:cs="Calibri Light"/>
        </w:rPr>
        <w:t xml:space="preserve">: for the attention of </w:t>
      </w:r>
      <w:r w:rsidR="004274DA">
        <w:rPr>
          <w:rFonts w:ascii="Calibri Light" w:hAnsi="Calibri Light" w:cs="Calibri Light"/>
        </w:rPr>
        <w:t>Mark Vasu, Head of Business Development</w:t>
      </w:r>
    </w:p>
    <w:p w14:paraId="73F78D8A" w14:textId="40EC41BD" w:rsidR="00DC3B0C" w:rsidRPr="00234F20" w:rsidRDefault="002A7E49" w:rsidP="00700AEF">
      <w:pPr>
        <w:jc w:val="both"/>
        <w:rPr>
          <w:rFonts w:ascii="Calibri Light" w:hAnsi="Calibri Light" w:cs="Calibri Light"/>
        </w:rPr>
      </w:pPr>
      <w:r w:rsidRPr="076CCD3A">
        <w:rPr>
          <w:rFonts w:ascii="Calibri Light" w:hAnsi="Calibri Light" w:cs="Calibri Light"/>
          <w:b/>
          <w:bCs/>
        </w:rPr>
        <w:t>E-mail</w:t>
      </w:r>
      <w:r w:rsidRPr="00234F20">
        <w:rPr>
          <w:rFonts w:ascii="Calibri Light" w:hAnsi="Calibri Light" w:cs="Calibri Light"/>
        </w:rPr>
        <w:t xml:space="preserve">: </w:t>
      </w:r>
      <w:r w:rsidR="004274DA">
        <w:rPr>
          <w:rFonts w:ascii="Calibri Light" w:hAnsi="Calibri Light" w:cs="Calibri Light"/>
        </w:rPr>
        <w:t>mark.vasu@innoenergy.com</w:t>
      </w:r>
    </w:p>
    <w:p w14:paraId="7AFDD487" w14:textId="77777777" w:rsidR="00EA108D" w:rsidRPr="00234F20" w:rsidRDefault="002A7E49" w:rsidP="002516D1">
      <w:pPr>
        <w:keepNext/>
        <w:spacing w:before="120" w:after="120"/>
        <w:jc w:val="both"/>
        <w:rPr>
          <w:rFonts w:ascii="Calibri Light" w:hAnsi="Calibri Light" w:cs="Calibri Light"/>
          <w:b/>
          <w:bCs/>
        </w:rPr>
      </w:pPr>
      <w:r w:rsidRPr="076CCD3A">
        <w:rPr>
          <w:rFonts w:ascii="Calibri Light" w:hAnsi="Calibri Light" w:cs="Calibri Light"/>
          <w:b/>
          <w:bCs/>
        </w:rPr>
        <w:t>The proposal shall contain</w:t>
      </w:r>
      <w:r w:rsidR="00EA108D" w:rsidRPr="076CCD3A">
        <w:rPr>
          <w:rFonts w:ascii="Calibri Light" w:hAnsi="Calibri Light" w:cs="Calibri Light"/>
          <w:b/>
          <w:bCs/>
        </w:rPr>
        <w:t>:</w:t>
      </w:r>
    </w:p>
    <w:p w14:paraId="76CF3773" w14:textId="1B23AE8E" w:rsidR="00EA108D" w:rsidRPr="00234F20" w:rsidRDefault="002A7E49" w:rsidP="00700AEF">
      <w:pPr>
        <w:pStyle w:val="ListParagraph"/>
        <w:numPr>
          <w:ilvl w:val="0"/>
          <w:numId w:val="14"/>
        </w:numPr>
        <w:spacing w:before="120" w:after="120"/>
        <w:jc w:val="both"/>
        <w:rPr>
          <w:rFonts w:ascii="Calibri Light" w:hAnsi="Calibri Light" w:cs="Calibri Light"/>
          <w:b/>
          <w:bCs/>
        </w:rPr>
      </w:pPr>
      <w:r w:rsidRPr="076CCD3A">
        <w:rPr>
          <w:rFonts w:ascii="Calibri Light" w:hAnsi="Calibri Light" w:cs="Calibri Light"/>
          <w:b/>
          <w:bCs/>
        </w:rPr>
        <w:t>the technical response t</w:t>
      </w:r>
      <w:r w:rsidR="009A1980" w:rsidRPr="076CCD3A">
        <w:rPr>
          <w:rFonts w:ascii="Calibri Light" w:hAnsi="Calibri Light" w:cs="Calibri Light"/>
          <w:b/>
          <w:bCs/>
        </w:rPr>
        <w:t>o the service requested (point 3</w:t>
      </w:r>
      <w:r w:rsidRPr="076CCD3A">
        <w:rPr>
          <w:rFonts w:ascii="Calibri Light" w:hAnsi="Calibri Light" w:cs="Calibri Light"/>
          <w:b/>
          <w:bCs/>
        </w:rPr>
        <w:t>)</w:t>
      </w:r>
      <w:r w:rsidR="00EA108D" w:rsidRPr="076CCD3A">
        <w:rPr>
          <w:rFonts w:ascii="Calibri Light" w:hAnsi="Calibri Light" w:cs="Calibri Light"/>
          <w:b/>
          <w:bCs/>
        </w:rPr>
        <w:t>.</w:t>
      </w:r>
    </w:p>
    <w:p w14:paraId="068F3316" w14:textId="4D6BABB1" w:rsidR="00DC3B0C" w:rsidRPr="00234F20" w:rsidRDefault="002A7E49" w:rsidP="00700AEF">
      <w:pPr>
        <w:pStyle w:val="ListParagraph"/>
        <w:numPr>
          <w:ilvl w:val="0"/>
          <w:numId w:val="14"/>
        </w:numPr>
        <w:spacing w:before="120" w:after="120"/>
        <w:jc w:val="both"/>
        <w:rPr>
          <w:rFonts w:ascii="Calibri Light" w:hAnsi="Calibri Light" w:cs="Calibri Light"/>
          <w:b/>
          <w:bCs/>
        </w:rPr>
      </w:pPr>
      <w:r w:rsidRPr="076CCD3A">
        <w:rPr>
          <w:rFonts w:ascii="Calibri Light" w:hAnsi="Calibri Light" w:cs="Calibri Light"/>
          <w:b/>
          <w:bCs/>
        </w:rPr>
        <w:t xml:space="preserve">the financial offer (the price for the services.) </w:t>
      </w:r>
      <w:r w:rsidRPr="00234F20">
        <w:rPr>
          <w:rFonts w:ascii="Calibri Light" w:hAnsi="Calibri Light" w:cs="Calibri Light"/>
        </w:rPr>
        <w:t xml:space="preserve">presented in </w:t>
      </w:r>
      <w:r w:rsidR="00F30A29">
        <w:rPr>
          <w:rFonts w:ascii="Calibri Light" w:hAnsi="Calibri Light" w:cs="Calibri Light"/>
        </w:rPr>
        <w:t>USD</w:t>
      </w:r>
      <w:r w:rsidR="00275F6E">
        <w:rPr>
          <w:rFonts w:ascii="Calibri Light" w:hAnsi="Calibri Light" w:cs="Calibri Light"/>
        </w:rPr>
        <w:t>.</w:t>
      </w:r>
      <w:r w:rsidRPr="00234F20">
        <w:rPr>
          <w:rFonts w:ascii="Calibri Light" w:hAnsi="Calibri Light" w:cs="Calibri Light"/>
        </w:rPr>
        <w:t xml:space="preserve"> </w:t>
      </w:r>
    </w:p>
    <w:p w14:paraId="3EA793A8" w14:textId="59E07BB8" w:rsidR="00EA108D" w:rsidRPr="00234F20" w:rsidRDefault="002B7382" w:rsidP="00700AEF">
      <w:pPr>
        <w:pStyle w:val="ListParagraph"/>
        <w:numPr>
          <w:ilvl w:val="0"/>
          <w:numId w:val="14"/>
        </w:numPr>
        <w:spacing w:before="120" w:after="120"/>
        <w:jc w:val="both"/>
        <w:rPr>
          <w:rFonts w:ascii="Calibri Light" w:hAnsi="Calibri Light" w:cs="Calibri Light"/>
        </w:rPr>
      </w:pPr>
      <w:r w:rsidRPr="076CCD3A">
        <w:rPr>
          <w:rFonts w:ascii="Calibri Light" w:hAnsi="Calibri Light" w:cs="Calibri Light"/>
          <w:b/>
          <w:bCs/>
        </w:rPr>
        <w:t>an indication of s</w:t>
      </w:r>
      <w:r w:rsidR="00EA108D" w:rsidRPr="076CCD3A">
        <w:rPr>
          <w:rFonts w:ascii="Calibri Light" w:hAnsi="Calibri Light" w:cs="Calibri Light"/>
          <w:b/>
          <w:bCs/>
        </w:rPr>
        <w:t xml:space="preserve">upplier’s insurance coverage. </w:t>
      </w:r>
      <w:r w:rsidR="00EA108D" w:rsidRPr="00234F20">
        <w:rPr>
          <w:rFonts w:ascii="Calibri Light" w:hAnsi="Calibri Light" w:cs="Calibri Light"/>
        </w:rPr>
        <w:t xml:space="preserve">The proposal must specify whether the supplier has taken out a company liability insurance and/or professional liability insurance including the maximum amount of coverage </w:t>
      </w:r>
      <w:r w:rsidR="00275F6E">
        <w:rPr>
          <w:rFonts w:ascii="Calibri Light" w:hAnsi="Calibri Light" w:cs="Calibri Light"/>
        </w:rPr>
        <w:t>USD</w:t>
      </w:r>
      <w:r w:rsidR="00EA108D" w:rsidRPr="076CCD3A">
        <w:rPr>
          <w:rFonts w:ascii="Calibri Light" w:hAnsi="Calibri Light" w:cs="Calibri Light"/>
          <w:i/>
          <w:iCs/>
        </w:rPr>
        <w:t xml:space="preserve"> </w:t>
      </w:r>
      <w:r w:rsidR="00EA108D" w:rsidRPr="00234F20">
        <w:rPr>
          <w:rFonts w:ascii="Calibri Light" w:hAnsi="Calibri Light" w:cs="Calibri Light"/>
        </w:rPr>
        <w:t>per event per insurance.</w:t>
      </w:r>
    </w:p>
    <w:p w14:paraId="3DD86481" w14:textId="71123E37" w:rsidR="00DC3B0C" w:rsidRPr="00234F20" w:rsidRDefault="002A7E49" w:rsidP="00700AEF">
      <w:pPr>
        <w:spacing w:before="120" w:after="120"/>
        <w:jc w:val="both"/>
        <w:rPr>
          <w:rFonts w:ascii="Calibri Light" w:hAnsi="Calibri Light" w:cs="Calibri Light"/>
        </w:rPr>
      </w:pPr>
      <w:r w:rsidRPr="00234F20">
        <w:rPr>
          <w:rFonts w:ascii="Calibri Light" w:hAnsi="Calibri Light" w:cs="Calibri Light"/>
        </w:rPr>
        <w:t xml:space="preserve">Responses should be concise and clear. The tenderer’s proposal will be incorporated into any contract that results from this procedure. Tenderers are, therefore, cautioned not to make claims </w:t>
      </w:r>
      <w:r w:rsidRPr="00234F20">
        <w:rPr>
          <w:rFonts w:ascii="Calibri Light" w:hAnsi="Calibri Light" w:cs="Calibri Light"/>
        </w:rPr>
        <w:lastRenderedPageBreak/>
        <w:t xml:space="preserve">or statements that they are not prepared to commit to contractually. Subsequent modifications and </w:t>
      </w:r>
      <w:r w:rsidR="583DE771" w:rsidRPr="076CCD3A">
        <w:rPr>
          <w:rFonts w:ascii="Calibri Light" w:hAnsi="Calibri Light" w:cs="Calibri Light"/>
        </w:rPr>
        <w:t>counterproposals</w:t>
      </w:r>
      <w:r w:rsidRPr="00234F20">
        <w:rPr>
          <w:rFonts w:ascii="Calibri Light" w:hAnsi="Calibri Light" w:cs="Calibri Light"/>
        </w:rPr>
        <w:t xml:space="preserve">, if applicable, shall also become an integral part of any resulting contract. </w:t>
      </w:r>
    </w:p>
    <w:p w14:paraId="319485DA" w14:textId="76FF6143"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 xml:space="preserve">The tenderer represents that the individual submitting the natural </w:t>
      </w:r>
      <w:r w:rsidR="00DB70E1">
        <w:rPr>
          <w:rFonts w:ascii="Calibri Light" w:hAnsi="Calibri Light" w:cs="Calibri Light"/>
        </w:rPr>
        <w:t xml:space="preserve">person </w:t>
      </w:r>
      <w:r w:rsidRPr="1CB49228">
        <w:rPr>
          <w:rFonts w:ascii="Calibri Light" w:hAnsi="Calibri Light" w:cs="Calibri Light"/>
        </w:rPr>
        <w:t xml:space="preserve">or legal entity’s proposal is duly authorized to bind </w:t>
      </w:r>
      <w:r w:rsidR="00DB70E1">
        <w:rPr>
          <w:rFonts w:ascii="Calibri Light" w:hAnsi="Calibri Light" w:cs="Calibri Light"/>
        </w:rPr>
        <w:t xml:space="preserve">the person or </w:t>
      </w:r>
      <w:r w:rsidRPr="1CB49228">
        <w:rPr>
          <w:rFonts w:ascii="Calibri Light" w:hAnsi="Calibri Light" w:cs="Calibri Light"/>
        </w:rPr>
        <w:t>its entity to the proposal as submitted. The tenderer also affirms that it has read the instructions to tenderers and has the experience, skills</w:t>
      </w:r>
      <w:r w:rsidR="7EFA26FF" w:rsidRPr="1CB49228">
        <w:rPr>
          <w:rFonts w:ascii="Calibri Light" w:hAnsi="Calibri Light" w:cs="Calibri Light"/>
        </w:rPr>
        <w:t>,</w:t>
      </w:r>
      <w:r w:rsidRPr="1CB49228">
        <w:rPr>
          <w:rFonts w:ascii="Calibri Light" w:hAnsi="Calibri Light" w:cs="Calibri Light"/>
        </w:rPr>
        <w:t xml:space="preserve"> and resources to perform, according to conditions set forth in this proposal and the tenderers’ proposal. </w:t>
      </w:r>
    </w:p>
    <w:p w14:paraId="29DFBFA2" w14:textId="36A6952B" w:rsidR="00DC3B0C" w:rsidRPr="00234F20" w:rsidRDefault="00E81478" w:rsidP="00700AEF">
      <w:pPr>
        <w:shd w:val="clear" w:color="auto" w:fill="FFFFFF" w:themeFill="background1"/>
        <w:spacing w:before="60" w:after="120"/>
        <w:jc w:val="both"/>
        <w:rPr>
          <w:rFonts w:ascii="Calibri Light" w:hAnsi="Calibri Light" w:cs="Calibri Light"/>
          <w:i/>
          <w:iCs/>
        </w:rPr>
      </w:pPr>
      <w:r w:rsidRPr="1CB49228">
        <w:rPr>
          <w:rFonts w:ascii="Calibri Light" w:hAnsi="Calibri Light" w:cs="Calibri Light"/>
          <w:i/>
          <w:iCs/>
        </w:rPr>
        <w:t xml:space="preserve">Tenderers are requested to submit their proposal together with the filled-out </w:t>
      </w:r>
      <w:r w:rsidR="00C650F7">
        <w:rPr>
          <w:rFonts w:ascii="Calibri Light" w:hAnsi="Calibri Light" w:cs="Calibri Light"/>
          <w:i/>
          <w:iCs/>
        </w:rPr>
        <w:t>t</w:t>
      </w:r>
      <w:r w:rsidRPr="1CB49228">
        <w:rPr>
          <w:rFonts w:ascii="Calibri Light" w:hAnsi="Calibri Light" w:cs="Calibri Light"/>
          <w:i/>
          <w:iCs/>
        </w:rPr>
        <w:t xml:space="preserve">enderers’ declaration form (see point 4.1). </w:t>
      </w:r>
    </w:p>
    <w:p w14:paraId="091191A3" w14:textId="41435E23" w:rsidR="00DC3B0C" w:rsidRPr="00234F20" w:rsidRDefault="00DC3B0C" w:rsidP="00700AEF">
      <w:pPr>
        <w:spacing w:line="240" w:lineRule="auto"/>
        <w:rPr>
          <w:rFonts w:ascii="Calibri Light" w:hAnsi="Calibri Light" w:cs="Calibri Light"/>
          <w:i/>
          <w:iCs/>
        </w:rPr>
      </w:pPr>
    </w:p>
    <w:p w14:paraId="020CC527"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11" w:name="_Toc111019440"/>
      <w:r w:rsidRPr="076CCD3A">
        <w:rPr>
          <w:rFonts w:ascii="Calibri Light" w:eastAsia="Calibri" w:hAnsi="Calibri Light" w:cs="Calibri Light"/>
          <w:i/>
          <w:iCs/>
          <w:sz w:val="22"/>
          <w:szCs w:val="22"/>
        </w:rPr>
        <w:t>Validity of the proposals</w:t>
      </w:r>
      <w:bookmarkEnd w:id="11"/>
    </w:p>
    <w:p w14:paraId="3EF41FB7" w14:textId="28C0710F" w:rsidR="00DC3B0C" w:rsidRPr="00234F20" w:rsidRDefault="002A7E49" w:rsidP="00700AEF">
      <w:pPr>
        <w:spacing w:before="60" w:after="60"/>
        <w:jc w:val="both"/>
        <w:rPr>
          <w:rFonts w:ascii="Calibri Light" w:hAnsi="Calibri Light" w:cs="Calibri Light"/>
        </w:rPr>
      </w:pPr>
      <w:r w:rsidRPr="00234F20">
        <w:rPr>
          <w:rFonts w:ascii="Calibri Light" w:hAnsi="Calibri Light" w:cs="Calibri Light"/>
        </w:rPr>
        <w:t xml:space="preserve">Tenderers are bound by their proposals for </w:t>
      </w:r>
      <w:bookmarkStart w:id="12" w:name="_Int_UnYPOIys"/>
      <w:r w:rsidR="000C270F">
        <w:rPr>
          <w:rFonts w:ascii="Calibri Light" w:hAnsi="Calibri Light" w:cs="Calibri Light"/>
        </w:rPr>
        <w:t>30</w:t>
      </w:r>
      <w:r w:rsidRPr="00234F20">
        <w:rPr>
          <w:rFonts w:ascii="Calibri Light" w:hAnsi="Calibri Light" w:cs="Calibri Light"/>
        </w:rPr>
        <w:t xml:space="preserve"> days</w:t>
      </w:r>
      <w:bookmarkEnd w:id="12"/>
      <w:r w:rsidRPr="00234F20">
        <w:rPr>
          <w:rFonts w:ascii="Calibri Light" w:hAnsi="Calibri Light" w:cs="Calibri Light"/>
        </w:rPr>
        <w:t xml:space="preserve"> after the deadline for submitting proposals or until they have been notified of non-award. </w:t>
      </w:r>
    </w:p>
    <w:p w14:paraId="36719250" w14:textId="2B01A16D" w:rsidR="00DC3B0C" w:rsidRPr="00234F20" w:rsidRDefault="002A7E49" w:rsidP="00700AEF">
      <w:pPr>
        <w:spacing w:before="60" w:after="60"/>
        <w:jc w:val="both"/>
        <w:rPr>
          <w:rFonts w:ascii="Calibri Light" w:hAnsi="Calibri Light" w:cs="Calibri Light"/>
        </w:rPr>
      </w:pPr>
      <w:r w:rsidRPr="00234F20">
        <w:rPr>
          <w:rFonts w:ascii="Calibri Light" w:hAnsi="Calibri Light" w:cs="Calibri Light"/>
        </w:rPr>
        <w:t xml:space="preserve">The selected winner must maintain its proposal for a further </w:t>
      </w:r>
      <w:bookmarkStart w:id="13" w:name="_Int_qSyGNHY3"/>
      <w:r w:rsidR="000C270F">
        <w:rPr>
          <w:rFonts w:ascii="Calibri Light" w:hAnsi="Calibri Light" w:cs="Calibri Light"/>
        </w:rPr>
        <w:t xml:space="preserve">60 </w:t>
      </w:r>
      <w:r w:rsidRPr="00234F20">
        <w:rPr>
          <w:rFonts w:ascii="Calibri Light" w:hAnsi="Calibri Light" w:cs="Calibri Light"/>
        </w:rPr>
        <w:t>days</w:t>
      </w:r>
      <w:bookmarkEnd w:id="13"/>
      <w:r w:rsidRPr="00234F20">
        <w:rPr>
          <w:rFonts w:ascii="Calibri Light" w:hAnsi="Calibri Light" w:cs="Calibri Light"/>
        </w:rPr>
        <w:t xml:space="preserve"> to close the contract.</w:t>
      </w:r>
    </w:p>
    <w:p w14:paraId="47EE7D0A" w14:textId="4F29FC51" w:rsidR="00E81478" w:rsidRDefault="00E81478" w:rsidP="00700AEF">
      <w:pPr>
        <w:spacing w:before="120" w:after="120"/>
        <w:jc w:val="both"/>
        <w:rPr>
          <w:rFonts w:ascii="Calibri Light" w:hAnsi="Calibri Light" w:cs="Calibri Light"/>
          <w:b/>
          <w:bCs/>
        </w:rPr>
      </w:pPr>
      <w:r w:rsidRPr="1CB49228">
        <w:rPr>
          <w:rFonts w:ascii="Calibri Light" w:hAnsi="Calibri Light" w:cs="Calibri Light"/>
          <w:b/>
          <w:bCs/>
        </w:rPr>
        <w:t xml:space="preserve">Proposals not following the instructions of this Request for Proposal can be rejected by </w:t>
      </w:r>
      <w:r w:rsidR="37B2A7FA" w:rsidRPr="1CB49228">
        <w:rPr>
          <w:rFonts w:ascii="Calibri Light" w:hAnsi="Calibri Light" w:cs="Calibri Light"/>
          <w:b/>
          <w:bCs/>
        </w:rPr>
        <w:t>EIT InnoEnergy</w:t>
      </w:r>
      <w:r w:rsidRPr="1CB49228">
        <w:rPr>
          <w:rFonts w:ascii="Calibri Light" w:hAnsi="Calibri Light" w:cs="Calibri Light"/>
          <w:b/>
          <w:bCs/>
        </w:rPr>
        <w:t xml:space="preserve">. </w:t>
      </w:r>
    </w:p>
    <w:p w14:paraId="68D36F49" w14:textId="37919AD5" w:rsidR="1CB49228" w:rsidRDefault="1CB49228" w:rsidP="00700AEF">
      <w:pPr>
        <w:spacing w:before="120" w:after="120"/>
        <w:jc w:val="both"/>
        <w:rPr>
          <w:rFonts w:ascii="Calibri Light" w:hAnsi="Calibri Light" w:cs="Calibri Light"/>
          <w:b/>
          <w:bCs/>
        </w:rPr>
      </w:pPr>
    </w:p>
    <w:p w14:paraId="29FD036F"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14" w:name="_Toc111019441"/>
      <w:r w:rsidRPr="076CCD3A">
        <w:rPr>
          <w:rFonts w:ascii="Calibri Light" w:eastAsia="Calibri" w:hAnsi="Calibri Light" w:cs="Calibri Light"/>
          <w:i/>
          <w:iCs/>
          <w:sz w:val="22"/>
          <w:szCs w:val="22"/>
        </w:rPr>
        <w:t>Requests for additional information or clarification</w:t>
      </w:r>
      <w:bookmarkEnd w:id="14"/>
    </w:p>
    <w:p w14:paraId="6A798EF7" w14:textId="5F258FFE"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 xml:space="preserve">The request for proposal should be clear enough to avoid tenderers having to request additional information during the procedure. In case the tenderers </w:t>
      </w:r>
      <w:r w:rsidR="5692410C" w:rsidRPr="1CB49228">
        <w:rPr>
          <w:rFonts w:ascii="Calibri Light" w:hAnsi="Calibri Light" w:cs="Calibri Light"/>
        </w:rPr>
        <w:t>need</w:t>
      </w:r>
      <w:r w:rsidRPr="1CB49228">
        <w:rPr>
          <w:rFonts w:ascii="Calibri Light" w:hAnsi="Calibri Light" w:cs="Calibri Light"/>
        </w:rPr>
        <w:t xml:space="preserve"> additional information or clarification, please address </w:t>
      </w:r>
      <w:r w:rsidR="004528B3">
        <w:rPr>
          <w:rFonts w:ascii="Calibri Light" w:hAnsi="Calibri Light" w:cs="Calibri Light"/>
        </w:rPr>
        <w:t>any relevant requests</w:t>
      </w:r>
      <w:r w:rsidR="004528B3" w:rsidRPr="1CB49228">
        <w:rPr>
          <w:rFonts w:ascii="Calibri Light" w:hAnsi="Calibri Light" w:cs="Calibri Light"/>
        </w:rPr>
        <w:t xml:space="preserve"> </w:t>
      </w:r>
      <w:r w:rsidRPr="1CB49228">
        <w:rPr>
          <w:rFonts w:ascii="Calibri Light" w:hAnsi="Calibri Light" w:cs="Calibri Light"/>
        </w:rPr>
        <w:t xml:space="preserve">to the address below. </w:t>
      </w:r>
      <w:r w:rsidRPr="1CB49228">
        <w:rPr>
          <w:rFonts w:ascii="Calibri Light" w:hAnsi="Calibri Light" w:cs="Calibri Light"/>
          <w:b/>
          <w:bCs/>
        </w:rPr>
        <w:t xml:space="preserve">All information requested or answered may only be done through written communication – email only. </w:t>
      </w:r>
      <w:bookmarkStart w:id="15" w:name="_Int_aRZMbNZ9"/>
      <w:r w:rsidRPr="1CB49228">
        <w:rPr>
          <w:rFonts w:ascii="Calibri Light" w:hAnsi="Calibri Light" w:cs="Calibri Light"/>
          <w:b/>
          <w:bCs/>
        </w:rPr>
        <w:t xml:space="preserve">All questions should be sent prior to </w:t>
      </w:r>
      <w:r w:rsidR="2BC8B8CE" w:rsidRPr="1CB49228">
        <w:rPr>
          <w:rFonts w:ascii="Calibri Light" w:hAnsi="Calibri Light" w:cs="Calibri Light"/>
          <w:b/>
          <w:bCs/>
        </w:rPr>
        <w:t xml:space="preserve">the </w:t>
      </w:r>
      <w:r w:rsidRPr="1CB49228">
        <w:rPr>
          <w:rFonts w:ascii="Calibri Light" w:hAnsi="Calibri Light" w:cs="Calibri Light"/>
          <w:b/>
          <w:bCs/>
        </w:rPr>
        <w:t>deadline for requesting clarification as specified in 4.2.</w:t>
      </w:r>
      <w:bookmarkEnd w:id="15"/>
      <w:r w:rsidRPr="1CB49228">
        <w:rPr>
          <w:rFonts w:ascii="Calibri Light" w:hAnsi="Calibri Light" w:cs="Calibri Light"/>
          <w:b/>
          <w:bCs/>
        </w:rPr>
        <w:t xml:space="preserve"> In case of complex or high value procurements, </w:t>
      </w:r>
      <w:r w:rsidR="37B2A7FA" w:rsidRPr="1CB49228">
        <w:rPr>
          <w:rFonts w:ascii="Calibri Light" w:hAnsi="Calibri Light" w:cs="Calibri Light"/>
          <w:b/>
          <w:bCs/>
        </w:rPr>
        <w:t>EIT InnoEnergy</w:t>
      </w:r>
      <w:r w:rsidRPr="1CB49228">
        <w:rPr>
          <w:rFonts w:ascii="Calibri Light" w:hAnsi="Calibri Light" w:cs="Calibri Light"/>
          <w:b/>
          <w:bCs/>
        </w:rPr>
        <w:t xml:space="preserve"> </w:t>
      </w:r>
      <w:r w:rsidR="004528B3">
        <w:rPr>
          <w:rFonts w:ascii="Calibri Light" w:hAnsi="Calibri Light" w:cs="Calibri Light"/>
          <w:b/>
          <w:bCs/>
        </w:rPr>
        <w:t>may</w:t>
      </w:r>
      <w:r w:rsidR="004528B3" w:rsidRPr="1CB49228">
        <w:rPr>
          <w:rFonts w:ascii="Calibri Light" w:hAnsi="Calibri Light" w:cs="Calibri Light"/>
          <w:b/>
          <w:bCs/>
        </w:rPr>
        <w:t xml:space="preserve"> </w:t>
      </w:r>
      <w:r w:rsidRPr="1CB49228">
        <w:rPr>
          <w:rFonts w:ascii="Calibri Light" w:hAnsi="Calibri Light" w:cs="Calibri Light"/>
          <w:b/>
          <w:bCs/>
        </w:rPr>
        <w:t xml:space="preserve">arrange a clarification session which will be communicated to the </w:t>
      </w:r>
      <w:bookmarkStart w:id="16" w:name="_Int_lRqUTB4R"/>
      <w:r w:rsidRPr="1CB49228">
        <w:rPr>
          <w:rFonts w:ascii="Calibri Light" w:hAnsi="Calibri Light" w:cs="Calibri Light"/>
          <w:b/>
          <w:bCs/>
        </w:rPr>
        <w:t>tenderers</w:t>
      </w:r>
      <w:bookmarkEnd w:id="16"/>
      <w:r w:rsidRPr="1CB49228">
        <w:rPr>
          <w:rFonts w:ascii="Calibri Light" w:hAnsi="Calibri Light" w:cs="Calibri Light"/>
          <w:b/>
          <w:bCs/>
        </w:rPr>
        <w:t>.</w:t>
      </w:r>
    </w:p>
    <w:p w14:paraId="546E8B2C" w14:textId="0E577C55" w:rsidR="00DC3B0C" w:rsidRPr="00234F20" w:rsidRDefault="00E81478" w:rsidP="00700AEF">
      <w:pPr>
        <w:rPr>
          <w:rFonts w:ascii="Calibri Light" w:hAnsi="Calibri Light" w:cs="Calibri Light"/>
        </w:rPr>
      </w:pPr>
      <w:r w:rsidRPr="1CB49228">
        <w:rPr>
          <w:rFonts w:ascii="Calibri Light" w:hAnsi="Calibri Light" w:cs="Calibri Light"/>
          <w:b/>
          <w:bCs/>
        </w:rPr>
        <w:t>Contact name</w:t>
      </w:r>
      <w:r w:rsidRPr="1CB49228">
        <w:rPr>
          <w:rFonts w:ascii="Calibri Light" w:hAnsi="Calibri Light" w:cs="Calibri Light"/>
        </w:rPr>
        <w:t>: for the attention of</w:t>
      </w:r>
      <w:r w:rsidR="28859B9B" w:rsidRPr="1CB49228">
        <w:rPr>
          <w:rFonts w:ascii="Calibri Light" w:hAnsi="Calibri Light" w:cs="Calibri Light"/>
        </w:rPr>
        <w:t xml:space="preserve"> Mark Vasu,</w:t>
      </w:r>
      <w:r w:rsidRPr="1CB49228">
        <w:rPr>
          <w:rFonts w:ascii="Calibri Light" w:hAnsi="Calibri Light" w:cs="Calibri Light"/>
        </w:rPr>
        <w:t xml:space="preserve"> </w:t>
      </w:r>
    </w:p>
    <w:p w14:paraId="2FDDF0F9" w14:textId="189EB070" w:rsidR="00DC3B0C" w:rsidRPr="00234F20" w:rsidRDefault="00E81478" w:rsidP="00700AEF">
      <w:pPr>
        <w:jc w:val="both"/>
        <w:rPr>
          <w:rFonts w:ascii="Calibri Light" w:hAnsi="Calibri Light" w:cs="Calibri Light"/>
        </w:rPr>
      </w:pPr>
      <w:r w:rsidRPr="1CB49228">
        <w:rPr>
          <w:rFonts w:ascii="Calibri Light" w:hAnsi="Calibri Light" w:cs="Calibri Light"/>
          <w:b/>
          <w:bCs/>
        </w:rPr>
        <w:t>E-mail</w:t>
      </w:r>
      <w:r w:rsidRPr="1CB49228">
        <w:rPr>
          <w:rFonts w:ascii="Calibri Light" w:hAnsi="Calibri Light" w:cs="Calibri Light"/>
        </w:rPr>
        <w:t xml:space="preserve">: </w:t>
      </w:r>
      <w:r w:rsidR="28859B9B" w:rsidRPr="1CB49228">
        <w:rPr>
          <w:rFonts w:ascii="Calibri Light" w:hAnsi="Calibri Light" w:cs="Calibri Light"/>
        </w:rPr>
        <w:t>mark.vasu@innoenergy.com</w:t>
      </w:r>
    </w:p>
    <w:p w14:paraId="13784C41" w14:textId="18A83FAA" w:rsidR="37B2A7FA" w:rsidRDefault="37B2A7FA" w:rsidP="00700AEF">
      <w:pPr>
        <w:pBdr>
          <w:top w:val="nil"/>
          <w:left w:val="nil"/>
          <w:bottom w:val="nil"/>
          <w:right w:val="nil"/>
          <w:between w:val="nil"/>
        </w:pBdr>
        <w:spacing w:before="120" w:after="120"/>
        <w:jc w:val="both"/>
        <w:rPr>
          <w:rFonts w:ascii="Calibri Light" w:hAnsi="Calibri Light" w:cs="Calibri Light"/>
          <w:color w:val="000000" w:themeColor="text1"/>
        </w:rPr>
      </w:pPr>
      <w:r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has no obligation to provide clarification.</w:t>
      </w:r>
    </w:p>
    <w:p w14:paraId="61127103" w14:textId="1D1042C7" w:rsidR="1CB49228" w:rsidRDefault="1CB49228" w:rsidP="00700AEF">
      <w:pPr>
        <w:pBdr>
          <w:top w:val="nil"/>
          <w:left w:val="nil"/>
          <w:bottom w:val="nil"/>
          <w:right w:val="nil"/>
          <w:between w:val="nil"/>
        </w:pBdr>
        <w:spacing w:before="120" w:after="120"/>
        <w:jc w:val="both"/>
        <w:rPr>
          <w:rFonts w:ascii="Calibri Light" w:hAnsi="Calibri Light" w:cs="Calibri Light"/>
          <w:color w:val="000000" w:themeColor="text1"/>
        </w:rPr>
      </w:pPr>
    </w:p>
    <w:p w14:paraId="6EDC3D52"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17" w:name="_Toc111019442"/>
      <w:r w:rsidRPr="076CCD3A">
        <w:rPr>
          <w:rFonts w:ascii="Calibri Light" w:eastAsia="Calibri" w:hAnsi="Calibri Light" w:cs="Calibri Light"/>
          <w:i/>
          <w:iCs/>
          <w:sz w:val="22"/>
          <w:szCs w:val="22"/>
        </w:rPr>
        <w:t>Costs for preparing proposals</w:t>
      </w:r>
      <w:bookmarkEnd w:id="17"/>
    </w:p>
    <w:p w14:paraId="12296834" w14:textId="77777777"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No costs incurred by the tenderer in preparing and submitting the proposal are reimbursable. All such costs must be borne by the tenderer.</w:t>
      </w:r>
    </w:p>
    <w:p w14:paraId="757138F6" w14:textId="7CD50C36" w:rsidR="1CB49228" w:rsidRDefault="1CB49228" w:rsidP="00700AEF">
      <w:pPr>
        <w:spacing w:before="120" w:after="120"/>
        <w:jc w:val="both"/>
        <w:rPr>
          <w:rFonts w:ascii="Calibri Light" w:hAnsi="Calibri Light" w:cs="Calibri Light"/>
        </w:rPr>
      </w:pPr>
    </w:p>
    <w:p w14:paraId="598F5EA4"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18" w:name="_Toc111019443"/>
      <w:r w:rsidRPr="076CCD3A">
        <w:rPr>
          <w:rFonts w:ascii="Calibri Light" w:eastAsia="Calibri" w:hAnsi="Calibri Light" w:cs="Calibri Light"/>
          <w:i/>
          <w:iCs/>
          <w:sz w:val="22"/>
          <w:szCs w:val="22"/>
        </w:rPr>
        <w:t>Ownership of the proposals</w:t>
      </w:r>
      <w:bookmarkEnd w:id="18"/>
    </w:p>
    <w:p w14:paraId="6C2EABEB" w14:textId="0B42BD75" w:rsidR="00DC3B0C" w:rsidRPr="00234F20" w:rsidRDefault="00804EA1" w:rsidP="00700AEF">
      <w:pPr>
        <w:spacing w:before="120" w:after="120"/>
        <w:jc w:val="both"/>
        <w:rPr>
          <w:rFonts w:ascii="Calibri Light" w:hAnsi="Calibri Light" w:cs="Calibri Light"/>
        </w:rPr>
      </w:pPr>
      <w:r>
        <w:rPr>
          <w:rFonts w:ascii="Calibri Light" w:hAnsi="Calibri Light" w:cs="Calibri Light"/>
        </w:rPr>
        <w:t>EIT InnoEnergy</w:t>
      </w:r>
      <w:r w:rsidR="002A7E49" w:rsidRPr="00234F20">
        <w:rPr>
          <w:rFonts w:ascii="Calibri Light" w:hAnsi="Calibri Light" w:cs="Calibri Light"/>
        </w:rPr>
        <w:t xml:space="preserve"> retains ownership of all proposals received under this tendering procedure. Proprietary information identified as such, which is submitted by </w:t>
      </w:r>
      <w:bookmarkStart w:id="19" w:name="_Int_ssd1GmM4"/>
      <w:proofErr w:type="gramStart"/>
      <w:r w:rsidR="002A7E49" w:rsidRPr="00234F20">
        <w:rPr>
          <w:rFonts w:ascii="Calibri Light" w:hAnsi="Calibri Light" w:cs="Calibri Light"/>
        </w:rPr>
        <w:t>tenderer</w:t>
      </w:r>
      <w:bookmarkEnd w:id="19"/>
      <w:proofErr w:type="gramEnd"/>
      <w:r w:rsidR="002A7E49" w:rsidRPr="00234F20">
        <w:rPr>
          <w:rFonts w:ascii="Calibri Light" w:hAnsi="Calibri Light" w:cs="Calibri Light"/>
        </w:rPr>
        <w:t xml:space="preserve"> in connection with this procurement, will be kept confidential</w:t>
      </w:r>
      <w:r w:rsidR="00700AEF">
        <w:rPr>
          <w:rFonts w:ascii="Calibri Light" w:hAnsi="Calibri Light" w:cs="Calibri Light"/>
        </w:rPr>
        <w:t xml:space="preserve"> throughout the tender</w:t>
      </w:r>
      <w:r w:rsidR="00EC0D92">
        <w:rPr>
          <w:rFonts w:ascii="Calibri Light" w:hAnsi="Calibri Light" w:cs="Calibri Light"/>
        </w:rPr>
        <w:t>ing</w:t>
      </w:r>
      <w:r w:rsidR="00700AEF">
        <w:rPr>
          <w:rFonts w:ascii="Calibri Light" w:hAnsi="Calibri Light" w:cs="Calibri Light"/>
        </w:rPr>
        <w:t xml:space="preserve"> </w:t>
      </w:r>
      <w:r w:rsidR="00EC0D92">
        <w:rPr>
          <w:rFonts w:ascii="Calibri Light" w:hAnsi="Calibri Light" w:cs="Calibri Light"/>
        </w:rPr>
        <w:t>procedure</w:t>
      </w:r>
      <w:r w:rsidR="002A7E49" w:rsidRPr="00234F20">
        <w:rPr>
          <w:rFonts w:ascii="Calibri Light" w:hAnsi="Calibri Light" w:cs="Calibri Light"/>
        </w:rPr>
        <w:t>.</w:t>
      </w:r>
    </w:p>
    <w:p w14:paraId="55863741" w14:textId="42FCEA8F" w:rsidR="00DC3B0C" w:rsidRPr="00234F20" w:rsidRDefault="002A7E49" w:rsidP="00700AEF">
      <w:pPr>
        <w:spacing w:before="120" w:after="120"/>
        <w:jc w:val="both"/>
        <w:rPr>
          <w:rFonts w:ascii="Calibri Light" w:hAnsi="Calibri Light" w:cs="Calibri Light"/>
        </w:rPr>
      </w:pPr>
      <w:r w:rsidRPr="00234F20">
        <w:rPr>
          <w:rFonts w:ascii="Calibri Light" w:hAnsi="Calibri Light" w:cs="Calibri Light"/>
        </w:rPr>
        <w:t xml:space="preserve">The </w:t>
      </w:r>
      <w:r w:rsidR="00700AEF">
        <w:rPr>
          <w:rFonts w:ascii="Calibri Light" w:hAnsi="Calibri Light" w:cs="Calibri Light"/>
        </w:rPr>
        <w:t xml:space="preserve">tenderer </w:t>
      </w:r>
      <w:r w:rsidRPr="00234F20">
        <w:rPr>
          <w:rFonts w:ascii="Calibri Light" w:hAnsi="Calibri Light" w:cs="Calibri Light"/>
        </w:rPr>
        <w:t xml:space="preserve">should accept that during the implementation of the contract and for four years after the completion of the contract, </w:t>
      </w:r>
      <w:r w:rsidR="00804EA1">
        <w:rPr>
          <w:rFonts w:ascii="Calibri Light" w:hAnsi="Calibri Light" w:cs="Calibri Light"/>
        </w:rPr>
        <w:t>EIT InnoEnergy</w:t>
      </w:r>
      <w:r w:rsidR="00EA108D" w:rsidRPr="00234F20">
        <w:rPr>
          <w:rFonts w:ascii="Calibri Light" w:hAnsi="Calibri Light" w:cs="Calibri Light"/>
        </w:rPr>
        <w:t xml:space="preserve"> may </w:t>
      </w:r>
      <w:r w:rsidR="00CE08A7">
        <w:rPr>
          <w:rFonts w:ascii="Calibri Light" w:hAnsi="Calibri Light" w:cs="Calibri Light"/>
        </w:rPr>
        <w:t xml:space="preserve">disclose the existence and terms, and share </w:t>
      </w:r>
      <w:r w:rsidR="00CE08A7">
        <w:rPr>
          <w:rFonts w:ascii="Calibri Light" w:hAnsi="Calibri Light" w:cs="Calibri Light"/>
        </w:rPr>
        <w:lastRenderedPageBreak/>
        <w:t xml:space="preserve">copies, of </w:t>
      </w:r>
      <w:r w:rsidRPr="00234F20">
        <w:rPr>
          <w:rFonts w:ascii="Calibri Light" w:hAnsi="Calibri Light" w:cs="Calibri Light"/>
        </w:rPr>
        <w:t xml:space="preserve">the proposal and </w:t>
      </w:r>
      <w:r w:rsidR="00C84F66">
        <w:rPr>
          <w:rFonts w:ascii="Calibri Light" w:hAnsi="Calibri Light" w:cs="Calibri Light"/>
        </w:rPr>
        <w:t>any resulting</w:t>
      </w:r>
      <w:r w:rsidR="00C84F66" w:rsidRPr="00234F20">
        <w:rPr>
          <w:rFonts w:ascii="Calibri Light" w:hAnsi="Calibri Light" w:cs="Calibri Light"/>
        </w:rPr>
        <w:t xml:space="preserve"> </w:t>
      </w:r>
      <w:r w:rsidRPr="00234F20">
        <w:rPr>
          <w:rFonts w:ascii="Calibri Light" w:hAnsi="Calibri Light" w:cs="Calibri Light"/>
        </w:rPr>
        <w:t xml:space="preserve">contract to internal </w:t>
      </w:r>
      <w:r w:rsidR="00445C85">
        <w:rPr>
          <w:rFonts w:ascii="Calibri Light" w:hAnsi="Calibri Light" w:cs="Calibri Light"/>
        </w:rPr>
        <w:t xml:space="preserve">and external </w:t>
      </w:r>
      <w:r w:rsidRPr="00234F20">
        <w:rPr>
          <w:rFonts w:ascii="Calibri Light" w:hAnsi="Calibri Light" w:cs="Calibri Light"/>
        </w:rPr>
        <w:t>audit services</w:t>
      </w:r>
      <w:r w:rsidR="00445C85">
        <w:rPr>
          <w:rFonts w:ascii="Calibri Light" w:hAnsi="Calibri Light" w:cs="Calibri Light"/>
        </w:rPr>
        <w:t xml:space="preserve"> and as otherwise required by applicable law</w:t>
      </w:r>
      <w:r w:rsidR="00BA3280">
        <w:rPr>
          <w:rFonts w:ascii="Calibri Light" w:hAnsi="Calibri Light" w:cs="Calibri Light"/>
        </w:rPr>
        <w:t xml:space="preserve"> and/or regulations</w:t>
      </w:r>
      <w:r w:rsidRPr="00234F20">
        <w:rPr>
          <w:rFonts w:ascii="Calibri Light" w:hAnsi="Calibri Light" w:cs="Calibri Light"/>
        </w:rPr>
        <w:t xml:space="preserve">. </w:t>
      </w:r>
    </w:p>
    <w:p w14:paraId="19028D36"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0" w:name="_Toc111019444"/>
      <w:r w:rsidRPr="076CCD3A">
        <w:rPr>
          <w:rFonts w:ascii="Calibri Light" w:eastAsia="Calibri" w:hAnsi="Calibri Light" w:cs="Calibri Light"/>
          <w:i/>
          <w:iCs/>
          <w:sz w:val="22"/>
          <w:szCs w:val="22"/>
        </w:rPr>
        <w:t>Clarification related to the submitted proposals</w:t>
      </w:r>
      <w:bookmarkEnd w:id="20"/>
    </w:p>
    <w:p w14:paraId="11F006DE" w14:textId="79BCFBDD"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 xml:space="preserve">After submission of the proposals, they shall be checked if they satisfy all the formal requirements set out in the proposal dossier. Where information or documentation submitted by the tenderers are or appear to be incomplete or erroneous or where specific documents are missing, </w:t>
      </w:r>
      <w:r w:rsidR="37B2A7FA" w:rsidRPr="1CB49228">
        <w:rPr>
          <w:rFonts w:ascii="Calibri Light" w:hAnsi="Calibri Light" w:cs="Calibri Light"/>
        </w:rPr>
        <w:t>EIT InnoEnergy</w:t>
      </w:r>
      <w:r w:rsidRPr="1CB49228">
        <w:rPr>
          <w:rFonts w:ascii="Calibri Light" w:hAnsi="Calibri Light" w:cs="Calibri Light"/>
        </w:rPr>
        <w:t xml:space="preserve"> may request the tenderer concerned to submit, supplement, clarify or complete the relevant information or documentation within an appropriate time limit. </w:t>
      </w:r>
      <w:r w:rsidRPr="1CB49228">
        <w:rPr>
          <w:rFonts w:ascii="Calibri Light" w:hAnsi="Calibri Light" w:cs="Calibri Light"/>
          <w:b/>
          <w:bCs/>
        </w:rPr>
        <w:t>All information requested or answered may only be done through written communication – email only.</w:t>
      </w:r>
    </w:p>
    <w:p w14:paraId="48275C86" w14:textId="57435D21" w:rsidR="1CB49228" w:rsidRDefault="1CB49228" w:rsidP="00700AEF">
      <w:pPr>
        <w:spacing w:before="120" w:after="120"/>
        <w:jc w:val="both"/>
        <w:rPr>
          <w:rFonts w:ascii="Calibri Light" w:hAnsi="Calibri Light" w:cs="Calibri Light"/>
          <w:b/>
          <w:bCs/>
        </w:rPr>
      </w:pPr>
    </w:p>
    <w:p w14:paraId="4044399B"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1" w:name="_Toc111019445"/>
      <w:r w:rsidRPr="076CCD3A">
        <w:rPr>
          <w:rFonts w:ascii="Calibri Light" w:eastAsia="Calibri" w:hAnsi="Calibri Light" w:cs="Calibri Light"/>
          <w:i/>
          <w:iCs/>
          <w:sz w:val="22"/>
          <w:szCs w:val="22"/>
        </w:rPr>
        <w:t>Negotiation about the submitted proposal</w:t>
      </w:r>
      <w:bookmarkEnd w:id="21"/>
    </w:p>
    <w:p w14:paraId="1462C9AD" w14:textId="5C0F3DFE"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 xml:space="preserve">After checking the administrative compliance of the tenderers, </w:t>
      </w:r>
      <w:r w:rsidR="37B2A7FA" w:rsidRPr="1CB49228">
        <w:rPr>
          <w:rFonts w:ascii="Calibri Light" w:hAnsi="Calibri Light" w:cs="Calibri Light"/>
        </w:rPr>
        <w:t>EIT InnoEnergy</w:t>
      </w:r>
      <w:r w:rsidRPr="1CB49228">
        <w:rPr>
          <w:rFonts w:ascii="Calibri Light" w:hAnsi="Calibri Light" w:cs="Calibri Light"/>
        </w:rPr>
        <w:t xml:space="preserve"> may negotiate the contract terms with the tenderers. In this negotiation</w:t>
      </w:r>
      <w:r w:rsidR="00700AEF">
        <w:rPr>
          <w:rFonts w:ascii="Calibri Light" w:hAnsi="Calibri Light" w:cs="Calibri Light"/>
        </w:rPr>
        <w:t>,</w:t>
      </w:r>
      <w:r w:rsidRPr="1CB49228">
        <w:rPr>
          <w:rFonts w:ascii="Calibri Light" w:hAnsi="Calibri Light" w:cs="Calibri Light"/>
        </w:rPr>
        <w:t xml:space="preserve"> </w:t>
      </w:r>
      <w:r w:rsidR="37B2A7FA" w:rsidRPr="1CB49228">
        <w:rPr>
          <w:rFonts w:ascii="Calibri Light" w:hAnsi="Calibri Light" w:cs="Calibri Light"/>
        </w:rPr>
        <w:t>EIT InnoEnergy</w:t>
      </w:r>
      <w:r w:rsidRPr="1CB49228">
        <w:rPr>
          <w:rFonts w:ascii="Calibri Light" w:hAnsi="Calibri Light" w:cs="Calibri Light"/>
        </w:rPr>
        <w:t xml:space="preserve"> will ask all tenderers to adjust the proposal or specific sections of the proposal within an appropriate time limit. In case of negotiation, </w:t>
      </w:r>
      <w:r w:rsidR="37B2A7FA" w:rsidRPr="1CB49228">
        <w:rPr>
          <w:rFonts w:ascii="Calibri Light" w:hAnsi="Calibri Light" w:cs="Calibri Light"/>
        </w:rPr>
        <w:t>EIT InnoEnergy</w:t>
      </w:r>
      <w:r w:rsidRPr="1CB49228">
        <w:rPr>
          <w:rFonts w:ascii="Calibri Light" w:hAnsi="Calibri Light" w:cs="Calibri Light"/>
        </w:rPr>
        <w:t xml:space="preserve"> shall provide further information about the proceedings and timing. </w:t>
      </w:r>
    </w:p>
    <w:p w14:paraId="369DEBA5" w14:textId="423742DB" w:rsidR="1CB49228" w:rsidRDefault="1CB49228" w:rsidP="00700AEF">
      <w:pPr>
        <w:spacing w:before="120" w:after="120"/>
        <w:jc w:val="both"/>
        <w:rPr>
          <w:rFonts w:ascii="Calibri Light" w:hAnsi="Calibri Light" w:cs="Calibri Light"/>
        </w:rPr>
      </w:pPr>
    </w:p>
    <w:p w14:paraId="2CDFA793"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2" w:name="_Toc111019446"/>
      <w:r w:rsidRPr="076CCD3A">
        <w:rPr>
          <w:rFonts w:ascii="Calibri Light" w:eastAsia="Calibri" w:hAnsi="Calibri Light" w:cs="Calibri Light"/>
          <w:i/>
          <w:iCs/>
          <w:sz w:val="22"/>
          <w:szCs w:val="22"/>
        </w:rPr>
        <w:t>Evaluation of proposals</w:t>
      </w:r>
      <w:bookmarkEnd w:id="22"/>
    </w:p>
    <w:p w14:paraId="1B2C6EF2" w14:textId="2807F561"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The quality of each proposal will be evaluated in accordance with the award criteria</w:t>
      </w:r>
      <w:r w:rsidR="4E1D8F24" w:rsidRPr="1CB49228">
        <w:rPr>
          <w:rFonts w:ascii="Calibri Light" w:hAnsi="Calibri Light" w:cs="Calibri Light"/>
        </w:rPr>
        <w:t xml:space="preserve"> below</w:t>
      </w:r>
      <w:r w:rsidRPr="1CB49228">
        <w:rPr>
          <w:rFonts w:ascii="Calibri Light" w:hAnsi="Calibri Light" w:cs="Calibri Light"/>
        </w:rPr>
        <w:t>. The award criteria will be examined in accordance with the requeste</w:t>
      </w:r>
      <w:r w:rsidR="5362D8CF" w:rsidRPr="1CB49228">
        <w:rPr>
          <w:rFonts w:ascii="Calibri Light" w:hAnsi="Calibri Light" w:cs="Calibri Light"/>
        </w:rPr>
        <w:t>d service indicated in Section 3</w:t>
      </w:r>
      <w:r w:rsidRPr="1CB49228">
        <w:rPr>
          <w:rFonts w:ascii="Calibri Light" w:hAnsi="Calibri Light" w:cs="Calibri Light"/>
        </w:rPr>
        <w:t xml:space="preserve"> of the document. </w:t>
      </w:r>
    </w:p>
    <w:p w14:paraId="7A0EB44D" w14:textId="77777777" w:rsidR="00DC3B0C" w:rsidRPr="00234F20" w:rsidRDefault="00DC3B0C" w:rsidP="00700AEF">
      <w:pPr>
        <w:spacing w:line="276" w:lineRule="auto"/>
        <w:ind w:right="1599"/>
        <w:rPr>
          <w:rFonts w:ascii="Calibri Light" w:hAnsi="Calibri Light" w:cs="Calibri Light"/>
          <w:i/>
          <w:iCs/>
          <w:u w:val="single"/>
        </w:rPr>
      </w:pPr>
    </w:p>
    <w:p w14:paraId="2127E988" w14:textId="77777777" w:rsidR="00DC3B0C" w:rsidRPr="00234F20" w:rsidRDefault="00E81478" w:rsidP="00700AEF">
      <w:pPr>
        <w:keepNext/>
        <w:spacing w:line="276" w:lineRule="auto"/>
        <w:ind w:right="1598"/>
        <w:rPr>
          <w:rFonts w:ascii="Calibri Light" w:hAnsi="Calibri Light" w:cs="Calibri Light"/>
          <w:i/>
          <w:iCs/>
          <w:u w:val="single"/>
        </w:rPr>
      </w:pPr>
      <w:r w:rsidRPr="1CB49228">
        <w:rPr>
          <w:rFonts w:ascii="Calibri Light" w:hAnsi="Calibri Light" w:cs="Calibri Light"/>
          <w:i/>
          <w:iCs/>
          <w:u w:val="single"/>
        </w:rPr>
        <w:t xml:space="preserve">Evaluation criteria </w:t>
      </w:r>
    </w:p>
    <w:p w14:paraId="1336CE1E" w14:textId="0528B0CA" w:rsidR="00DC3B0C" w:rsidRPr="00234F20" w:rsidRDefault="00E81478" w:rsidP="00FE4209">
      <w:pPr>
        <w:numPr>
          <w:ilvl w:val="0"/>
          <w:numId w:val="11"/>
        </w:numPr>
        <w:pBdr>
          <w:top w:val="nil"/>
          <w:left w:val="nil"/>
          <w:bottom w:val="nil"/>
          <w:right w:val="nil"/>
          <w:between w:val="nil"/>
        </w:pBdr>
        <w:spacing w:line="276" w:lineRule="auto"/>
        <w:ind w:right="2"/>
        <w:contextualSpacing/>
        <w:jc w:val="both"/>
        <w:rPr>
          <w:rFonts w:ascii="Calibri Light" w:hAnsi="Calibri Light" w:cs="Calibri Light"/>
          <w:color w:val="000000"/>
        </w:rPr>
      </w:pPr>
      <w:r w:rsidRPr="1CB49228">
        <w:rPr>
          <w:rFonts w:ascii="Calibri Light" w:hAnsi="Calibri Light" w:cs="Calibri Light"/>
          <w:color w:val="000000" w:themeColor="text1"/>
        </w:rPr>
        <w:t>Project experience and competences of the members of the proposed</w:t>
      </w:r>
      <w:r w:rsidR="6134F0F5" w:rsidRPr="1CB49228">
        <w:rPr>
          <w:rFonts w:ascii="Calibri Light" w:hAnsi="Calibri Light" w:cs="Calibri Light"/>
          <w:color w:val="000000" w:themeColor="text1"/>
        </w:rPr>
        <w:t xml:space="preserve"> project teams (maximum point</w:t>
      </w:r>
      <w:r w:rsidR="00894090">
        <w:rPr>
          <w:rFonts w:ascii="Calibri Light" w:hAnsi="Calibri Light" w:cs="Calibri Light"/>
          <w:color w:val="000000" w:themeColor="text1"/>
        </w:rPr>
        <w:t>s</w:t>
      </w:r>
      <w:r w:rsidR="6134F0F5" w:rsidRPr="1CB49228">
        <w:rPr>
          <w:rFonts w:ascii="Calibri Light" w:hAnsi="Calibri Light" w:cs="Calibri Light"/>
          <w:color w:val="000000" w:themeColor="text1"/>
        </w:rPr>
        <w:t>: 2</w:t>
      </w:r>
      <w:r w:rsidRPr="1CB49228">
        <w:rPr>
          <w:rFonts w:ascii="Calibri Light" w:hAnsi="Calibri Light" w:cs="Calibri Light"/>
          <w:color w:val="000000" w:themeColor="text1"/>
        </w:rPr>
        <w:t>0)</w:t>
      </w:r>
    </w:p>
    <w:p w14:paraId="388E01DB" w14:textId="118512AE" w:rsidR="00DC3B0C" w:rsidRDefault="00E81478" w:rsidP="00FE4209">
      <w:pPr>
        <w:numPr>
          <w:ilvl w:val="0"/>
          <w:numId w:val="11"/>
        </w:numPr>
        <w:pBdr>
          <w:top w:val="nil"/>
          <w:left w:val="nil"/>
          <w:bottom w:val="nil"/>
          <w:right w:val="nil"/>
          <w:between w:val="nil"/>
        </w:pBdr>
        <w:spacing w:line="276" w:lineRule="auto"/>
        <w:ind w:right="2"/>
        <w:contextualSpacing/>
        <w:rPr>
          <w:rFonts w:ascii="Calibri Light" w:hAnsi="Calibri Light" w:cs="Calibri Light"/>
          <w:color w:val="000000"/>
        </w:rPr>
      </w:pPr>
      <w:r w:rsidRPr="1CB49228">
        <w:rPr>
          <w:rFonts w:ascii="Calibri Light" w:hAnsi="Calibri Light" w:cs="Calibri Light"/>
          <w:color w:val="000000" w:themeColor="text1"/>
        </w:rPr>
        <w:t>Methodology approach of project and proposed project implementation (maximum point</w:t>
      </w:r>
      <w:r w:rsidR="00894090">
        <w:rPr>
          <w:rFonts w:ascii="Calibri Light" w:hAnsi="Calibri Light" w:cs="Calibri Light"/>
          <w:color w:val="000000" w:themeColor="text1"/>
        </w:rPr>
        <w:t>s</w:t>
      </w:r>
      <w:r w:rsidRPr="1CB49228">
        <w:rPr>
          <w:rFonts w:ascii="Calibri Light" w:hAnsi="Calibri Light" w:cs="Calibri Light"/>
          <w:color w:val="000000" w:themeColor="text1"/>
        </w:rPr>
        <w:t>:  20)</w:t>
      </w:r>
    </w:p>
    <w:p w14:paraId="0E07B1E4" w14:textId="7735C6E4" w:rsidR="005F1981" w:rsidRPr="00234F20" w:rsidRDefault="2ABCE826" w:rsidP="00FE4209">
      <w:pPr>
        <w:numPr>
          <w:ilvl w:val="0"/>
          <w:numId w:val="11"/>
        </w:numPr>
        <w:pBdr>
          <w:top w:val="nil"/>
          <w:left w:val="nil"/>
          <w:bottom w:val="nil"/>
          <w:right w:val="nil"/>
          <w:between w:val="nil"/>
        </w:pBdr>
        <w:spacing w:line="276" w:lineRule="auto"/>
        <w:ind w:right="2"/>
        <w:contextualSpacing/>
        <w:rPr>
          <w:rFonts w:ascii="Calibri Light" w:hAnsi="Calibri Light" w:cs="Calibri Light"/>
          <w:color w:val="000000"/>
        </w:rPr>
      </w:pPr>
      <w:r w:rsidRPr="1CB49228">
        <w:rPr>
          <w:rFonts w:ascii="Calibri Light" w:hAnsi="Calibri Light" w:cs="Calibri Light"/>
          <w:color w:val="000000" w:themeColor="text1"/>
        </w:rPr>
        <w:t>Liability exposure: tenderer with best insurance coverage and least changes to contract template shall receive the highest score</w:t>
      </w:r>
      <w:r w:rsidR="6134F0F5" w:rsidRPr="1CB49228">
        <w:rPr>
          <w:rFonts w:ascii="Calibri Light" w:hAnsi="Calibri Light" w:cs="Calibri Light"/>
          <w:color w:val="000000" w:themeColor="text1"/>
        </w:rPr>
        <w:t xml:space="preserve"> (maximum point</w:t>
      </w:r>
      <w:r w:rsidR="00894090">
        <w:rPr>
          <w:rFonts w:ascii="Calibri Light" w:hAnsi="Calibri Light" w:cs="Calibri Light"/>
          <w:color w:val="000000" w:themeColor="text1"/>
        </w:rPr>
        <w:t>s</w:t>
      </w:r>
      <w:r w:rsidR="6134F0F5" w:rsidRPr="1CB49228">
        <w:rPr>
          <w:rFonts w:ascii="Calibri Light" w:hAnsi="Calibri Light" w:cs="Calibri Light"/>
          <w:color w:val="000000" w:themeColor="text1"/>
        </w:rPr>
        <w:t>: 20)</w:t>
      </w:r>
    </w:p>
    <w:p w14:paraId="3AEA07CC" w14:textId="77777777" w:rsidR="00DC3B0C" w:rsidRPr="00234F20" w:rsidRDefault="00E81478" w:rsidP="00FE4209">
      <w:pPr>
        <w:spacing w:before="120" w:after="120"/>
        <w:ind w:right="2"/>
        <w:jc w:val="both"/>
        <w:rPr>
          <w:rFonts w:ascii="Calibri Light" w:hAnsi="Calibri Light" w:cs="Calibri Light"/>
          <w:b/>
          <w:bCs/>
          <w:i/>
          <w:iCs/>
        </w:rPr>
      </w:pPr>
      <w:r w:rsidRPr="1CB49228">
        <w:rPr>
          <w:rFonts w:ascii="Calibri Light" w:hAnsi="Calibri Light" w:cs="Calibri Light"/>
          <w:b/>
          <w:bCs/>
          <w:i/>
          <w:iCs/>
        </w:rPr>
        <w:t>Total technical score:</w:t>
      </w:r>
      <w:r w:rsidRPr="1CB49228">
        <w:rPr>
          <w:rFonts w:ascii="Calibri Light" w:hAnsi="Calibri Light" w:cs="Calibri Light"/>
        </w:rPr>
        <w:t xml:space="preserve"> </w:t>
      </w:r>
      <w:r w:rsidRPr="1CB49228">
        <w:rPr>
          <w:rFonts w:ascii="Calibri Light" w:hAnsi="Calibri Light" w:cs="Calibri Light"/>
          <w:b/>
          <w:bCs/>
          <w:i/>
          <w:iCs/>
        </w:rPr>
        <w:t>60 points maximum</w:t>
      </w:r>
    </w:p>
    <w:p w14:paraId="3F3A03C3" w14:textId="45F13137" w:rsidR="00DC3B0C" w:rsidRPr="00234F20" w:rsidRDefault="00E81478" w:rsidP="00FE4209">
      <w:pPr>
        <w:numPr>
          <w:ilvl w:val="0"/>
          <w:numId w:val="11"/>
        </w:numPr>
        <w:pBdr>
          <w:top w:val="nil"/>
          <w:left w:val="nil"/>
          <w:bottom w:val="nil"/>
          <w:right w:val="nil"/>
          <w:between w:val="nil"/>
        </w:pBdr>
        <w:spacing w:line="276" w:lineRule="auto"/>
        <w:ind w:right="2"/>
        <w:contextualSpacing/>
        <w:rPr>
          <w:rFonts w:ascii="Calibri Light" w:hAnsi="Calibri Light" w:cs="Calibri Light"/>
          <w:color w:val="000000"/>
        </w:rPr>
      </w:pPr>
      <w:r w:rsidRPr="1CB49228">
        <w:rPr>
          <w:rFonts w:ascii="Calibri Light" w:hAnsi="Calibri Light" w:cs="Calibri Light"/>
          <w:color w:val="000000" w:themeColor="text1"/>
        </w:rPr>
        <w:t>Price or total cost: lowest offered expert unit price shall receive the highest score, other shall be calculated in relation to that in linear equation (maximum point</w:t>
      </w:r>
      <w:r w:rsidR="00FE4209">
        <w:rPr>
          <w:rFonts w:ascii="Calibri Light" w:hAnsi="Calibri Light" w:cs="Calibri Light"/>
          <w:color w:val="000000" w:themeColor="text1"/>
        </w:rPr>
        <w:t>s</w:t>
      </w:r>
      <w:r w:rsidRPr="1CB49228">
        <w:rPr>
          <w:rFonts w:ascii="Calibri Light" w:hAnsi="Calibri Light" w:cs="Calibri Light"/>
          <w:color w:val="000000" w:themeColor="text1"/>
        </w:rPr>
        <w:t xml:space="preserve">: </w:t>
      </w:r>
      <w:r w:rsidR="1690910C" w:rsidRPr="1CB49228">
        <w:rPr>
          <w:rFonts w:ascii="Calibri Light" w:hAnsi="Calibri Light" w:cs="Calibri Light"/>
          <w:color w:val="000000" w:themeColor="text1"/>
        </w:rPr>
        <w:t>4</w:t>
      </w:r>
      <w:r w:rsidR="2ABCE826" w:rsidRPr="1CB49228">
        <w:rPr>
          <w:rFonts w:ascii="Calibri Light" w:hAnsi="Calibri Light" w:cs="Calibri Light"/>
          <w:color w:val="000000" w:themeColor="text1"/>
        </w:rPr>
        <w:t>0)</w:t>
      </w:r>
    </w:p>
    <w:p w14:paraId="6CFE93F8" w14:textId="77777777" w:rsidR="00DC3B0C" w:rsidRPr="00234F20" w:rsidRDefault="00E81478" w:rsidP="00FE4209">
      <w:pPr>
        <w:spacing w:before="120" w:after="120"/>
        <w:ind w:right="2"/>
        <w:jc w:val="both"/>
        <w:rPr>
          <w:rFonts w:ascii="Calibri Light" w:hAnsi="Calibri Light" w:cs="Calibri Light"/>
          <w:b/>
          <w:bCs/>
          <w:i/>
          <w:iCs/>
        </w:rPr>
      </w:pPr>
      <w:r w:rsidRPr="1CB49228">
        <w:rPr>
          <w:rFonts w:ascii="Calibri Light" w:hAnsi="Calibri Light" w:cs="Calibri Light"/>
          <w:b/>
          <w:bCs/>
          <w:i/>
          <w:iCs/>
        </w:rPr>
        <w:t>Total financial score: 40 points maximum</w:t>
      </w:r>
    </w:p>
    <w:p w14:paraId="7D7F7904" w14:textId="27CD5D39" w:rsidR="00DC3B0C" w:rsidRPr="00234F20" w:rsidRDefault="00E81478" w:rsidP="00700AEF">
      <w:pPr>
        <w:spacing w:before="60" w:after="60"/>
        <w:rPr>
          <w:rFonts w:ascii="Calibri Light" w:hAnsi="Calibri Light" w:cs="Calibri Light"/>
          <w:b/>
          <w:bCs/>
          <w:u w:val="single"/>
        </w:rPr>
      </w:pPr>
      <w:r w:rsidRPr="1CB49228">
        <w:rPr>
          <w:rFonts w:ascii="Calibri Light" w:hAnsi="Calibri Light" w:cs="Calibri Light"/>
          <w:b/>
          <w:bCs/>
          <w:u w:val="single"/>
        </w:rPr>
        <w:t>Total maximum score: 100</w:t>
      </w:r>
      <w:r w:rsidR="00894090">
        <w:rPr>
          <w:rFonts w:ascii="Calibri Light" w:hAnsi="Calibri Light" w:cs="Calibri Light"/>
          <w:b/>
          <w:bCs/>
          <w:u w:val="single"/>
        </w:rPr>
        <w:t xml:space="preserve"> points</w:t>
      </w:r>
      <w:r w:rsidRPr="1CB49228">
        <w:rPr>
          <w:rFonts w:ascii="Calibri Light" w:hAnsi="Calibri Light" w:cs="Calibri Light"/>
          <w:b/>
          <w:bCs/>
          <w:u w:val="single"/>
        </w:rPr>
        <w:t>.</w:t>
      </w:r>
    </w:p>
    <w:p w14:paraId="1E528C43" w14:textId="77777777" w:rsidR="00DC3B0C" w:rsidRPr="00234F20" w:rsidRDefault="00DC3B0C" w:rsidP="00700AEF">
      <w:pPr>
        <w:spacing w:before="60" w:after="60"/>
        <w:rPr>
          <w:rFonts w:ascii="Calibri Light" w:hAnsi="Calibri Light" w:cs="Calibri Light"/>
        </w:rPr>
      </w:pPr>
    </w:p>
    <w:p w14:paraId="5FDB98EA"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3" w:name="_Toc111019447"/>
      <w:r w:rsidRPr="076CCD3A">
        <w:rPr>
          <w:rFonts w:ascii="Calibri Light" w:eastAsia="Calibri" w:hAnsi="Calibri Light" w:cs="Calibri Light"/>
          <w:i/>
          <w:iCs/>
          <w:sz w:val="22"/>
          <w:szCs w:val="22"/>
        </w:rPr>
        <w:t>Signature of contract(s)</w:t>
      </w:r>
      <w:bookmarkEnd w:id="23"/>
    </w:p>
    <w:p w14:paraId="06863A27" w14:textId="77777777" w:rsidR="00DC3B0C" w:rsidRPr="00234F20" w:rsidRDefault="002A7E49" w:rsidP="00700AEF">
      <w:pPr>
        <w:keepNext/>
        <w:spacing w:before="120" w:after="120"/>
        <w:jc w:val="both"/>
        <w:rPr>
          <w:rFonts w:ascii="Calibri Light" w:hAnsi="Calibri Light" w:cs="Calibri Light"/>
        </w:rPr>
      </w:pPr>
      <w:r w:rsidRPr="00234F20">
        <w:rPr>
          <w:rFonts w:ascii="Calibri Light" w:hAnsi="Calibri Light" w:cs="Calibri Light"/>
        </w:rPr>
        <w:t xml:space="preserve">The successful and unsuccessful tenderers will be informed in writing (via email) about the result of the award procedure. </w:t>
      </w:r>
    </w:p>
    <w:p w14:paraId="6671A848" w14:textId="08AFD077" w:rsidR="00DC3B0C" w:rsidRPr="00234F20" w:rsidRDefault="002A7E49" w:rsidP="00392123">
      <w:pPr>
        <w:jc w:val="both"/>
        <w:rPr>
          <w:rFonts w:ascii="Calibri Light" w:hAnsi="Calibri Light" w:cs="Calibri Light"/>
        </w:rPr>
      </w:pPr>
      <w:r w:rsidRPr="00234F20">
        <w:rPr>
          <w:rFonts w:ascii="Calibri Light" w:hAnsi="Calibri Light" w:cs="Calibri Light"/>
        </w:rPr>
        <w:t>For the contract</w:t>
      </w:r>
      <w:r w:rsidR="61473342" w:rsidRPr="076CCD3A">
        <w:rPr>
          <w:rFonts w:ascii="Calibri Light" w:hAnsi="Calibri Light" w:cs="Calibri Light"/>
        </w:rPr>
        <w:t>,</w:t>
      </w:r>
      <w:r w:rsidRPr="00234F20">
        <w:rPr>
          <w:rFonts w:ascii="Calibri Light" w:hAnsi="Calibri Light" w:cs="Calibri Light"/>
        </w:rPr>
        <w:t xml:space="preserve"> the Service Agreement in Annex 2 shall apply. Any change desired by the tenderer in the provisions contained in the body of this Service Agreement needs to be communicated to </w:t>
      </w:r>
      <w:r w:rsidR="00804EA1">
        <w:rPr>
          <w:rFonts w:ascii="Calibri Light" w:hAnsi="Calibri Light" w:cs="Calibri Light"/>
        </w:rPr>
        <w:t xml:space="preserve">EIT </w:t>
      </w:r>
      <w:r w:rsidR="00804EA1">
        <w:rPr>
          <w:rFonts w:ascii="Calibri Light" w:hAnsi="Calibri Light" w:cs="Calibri Light"/>
        </w:rPr>
        <w:lastRenderedPageBreak/>
        <w:t>InnoEnergy</w:t>
      </w:r>
      <w:r w:rsidRPr="00234F20">
        <w:rPr>
          <w:rFonts w:ascii="Calibri Light" w:hAnsi="Calibri Light" w:cs="Calibri Light"/>
        </w:rPr>
        <w:t xml:space="preserve"> as part of the proposal of such tenderer. </w:t>
      </w:r>
      <w:r w:rsidR="5BBD4F2C" w:rsidRPr="076CCD3A">
        <w:rPr>
          <w:rFonts w:ascii="Calibri Light" w:hAnsi="Calibri Light" w:cs="Calibri Light"/>
        </w:rPr>
        <w:t>The background</w:t>
      </w:r>
      <w:r w:rsidRPr="00234F20">
        <w:rPr>
          <w:rFonts w:ascii="Calibri Light" w:hAnsi="Calibri Light" w:cs="Calibri Light"/>
        </w:rPr>
        <w:t xml:space="preserve"> is that such desired changes </w:t>
      </w:r>
      <w:r w:rsidR="5BBD4F2C" w:rsidRPr="076CCD3A">
        <w:rPr>
          <w:rFonts w:ascii="Calibri Light" w:hAnsi="Calibri Light" w:cs="Calibri Light"/>
        </w:rPr>
        <w:t>must</w:t>
      </w:r>
      <w:r w:rsidRPr="00234F20">
        <w:rPr>
          <w:rFonts w:ascii="Calibri Light" w:hAnsi="Calibri Light" w:cs="Calibri Light"/>
        </w:rPr>
        <w:t xml:space="preserve"> be </w:t>
      </w:r>
      <w:r w:rsidR="5BBD4F2C" w:rsidRPr="076CCD3A">
        <w:rPr>
          <w:rFonts w:ascii="Calibri Light" w:hAnsi="Calibri Light" w:cs="Calibri Light"/>
        </w:rPr>
        <w:t>considered</w:t>
      </w:r>
      <w:r w:rsidRPr="00234F20">
        <w:rPr>
          <w:rFonts w:ascii="Calibri Light" w:hAnsi="Calibri Light" w:cs="Calibri Light"/>
        </w:rPr>
        <w:t xml:space="preserve"> in the evaluation of </w:t>
      </w:r>
      <w:r w:rsidR="5BBD4F2C" w:rsidRPr="076CCD3A">
        <w:rPr>
          <w:rFonts w:ascii="Calibri Light" w:hAnsi="Calibri Light" w:cs="Calibri Light"/>
        </w:rPr>
        <w:t>each tenderer's</w:t>
      </w:r>
      <w:r w:rsidRPr="00234F20">
        <w:rPr>
          <w:rFonts w:ascii="Calibri Light" w:hAnsi="Calibri Light" w:cs="Calibri Light"/>
        </w:rPr>
        <w:t xml:space="preserve"> proposal under </w:t>
      </w:r>
      <w:r w:rsidR="001362DA">
        <w:rPr>
          <w:rFonts w:ascii="Calibri Light" w:hAnsi="Calibri Light" w:cs="Calibri Light"/>
        </w:rPr>
        <w:t xml:space="preserve">Liability Exposure </w:t>
      </w:r>
      <w:r w:rsidRPr="00234F20">
        <w:rPr>
          <w:rFonts w:ascii="Calibri Light" w:hAnsi="Calibri Light" w:cs="Calibri Light"/>
        </w:rPr>
        <w:t>above. Significant change</w:t>
      </w:r>
      <w:r w:rsidR="00EA108D" w:rsidRPr="00234F20">
        <w:rPr>
          <w:rFonts w:ascii="Calibri Light" w:hAnsi="Calibri Light" w:cs="Calibri Light"/>
        </w:rPr>
        <w:t>s</w:t>
      </w:r>
      <w:r w:rsidRPr="00234F20">
        <w:rPr>
          <w:rFonts w:ascii="Calibri Light" w:hAnsi="Calibri Light" w:cs="Calibri Light"/>
        </w:rPr>
        <w:t xml:space="preserve"> are likely to lengthen the negotiation process, making it less likely that the Service Agreement can be signed in time. </w:t>
      </w:r>
    </w:p>
    <w:p w14:paraId="3151C240" w14:textId="36A3919F" w:rsidR="00DC3B0C" w:rsidRPr="00234F20" w:rsidRDefault="7A802F64" w:rsidP="00392123">
      <w:pPr>
        <w:pBdr>
          <w:top w:val="nil"/>
          <w:left w:val="nil"/>
          <w:bottom w:val="nil"/>
          <w:right w:val="nil"/>
          <w:between w:val="nil"/>
        </w:pBdr>
        <w:tabs>
          <w:tab w:val="left" w:pos="630"/>
        </w:tabs>
        <w:spacing w:before="120" w:after="120"/>
        <w:jc w:val="both"/>
        <w:rPr>
          <w:rFonts w:ascii="Calibri Light" w:hAnsi="Calibri Light" w:cs="Calibri Light"/>
          <w:color w:val="000000"/>
        </w:rPr>
      </w:pPr>
      <w:r w:rsidRPr="1CB49228">
        <w:rPr>
          <w:rFonts w:ascii="Calibri Light" w:hAnsi="Calibri Light" w:cs="Calibri Light"/>
          <w:color w:val="000000" w:themeColor="text1"/>
        </w:rPr>
        <w:t xml:space="preserve">Within </w:t>
      </w:r>
      <w:r w:rsidR="27CF6BFD" w:rsidRPr="1CB49228">
        <w:rPr>
          <w:rFonts w:ascii="Calibri Light" w:hAnsi="Calibri Light" w:cs="Calibri Light"/>
          <w:color w:val="000000" w:themeColor="text1"/>
        </w:rPr>
        <w:t>3 days</w:t>
      </w:r>
      <w:r w:rsidR="00E81478" w:rsidRPr="1CB49228">
        <w:rPr>
          <w:rFonts w:ascii="Calibri Light" w:hAnsi="Calibri Light" w:cs="Calibri Light"/>
          <w:color w:val="000000" w:themeColor="text1"/>
        </w:rPr>
        <w:t xml:space="preserve"> of receipt of the contract from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the selected tenderer shall sign and date the contract and return it to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Upon receipt,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shall also sign and send back to the winner one signed copy. In case the winning tenderer is unable to enter </w:t>
      </w:r>
      <w:r w:rsidR="42E18E1B" w:rsidRPr="1CB49228">
        <w:rPr>
          <w:rFonts w:ascii="Calibri Light" w:hAnsi="Calibri Light" w:cs="Calibri Light"/>
          <w:color w:val="000000" w:themeColor="text1"/>
        </w:rPr>
        <w:t>the</w:t>
      </w:r>
      <w:r w:rsidR="00E81478" w:rsidRPr="1CB49228">
        <w:rPr>
          <w:rFonts w:ascii="Calibri Light" w:hAnsi="Calibri Light" w:cs="Calibri Light"/>
          <w:color w:val="000000" w:themeColor="text1"/>
        </w:rPr>
        <w:t xml:space="preserve"> contract within the above</w:t>
      </w:r>
      <w:r w:rsidR="5917493D" w:rsidRPr="1CB49228">
        <w:rPr>
          <w:rFonts w:ascii="Calibri Light" w:hAnsi="Calibri Light" w:cs="Calibri Light"/>
          <w:color w:val="000000" w:themeColor="text1"/>
        </w:rPr>
        <w:t>-</w:t>
      </w:r>
      <w:r w:rsidR="42E18E1B" w:rsidRPr="1CB49228">
        <w:rPr>
          <w:rFonts w:ascii="Calibri Light" w:hAnsi="Calibri Light" w:cs="Calibri Light"/>
          <w:color w:val="000000" w:themeColor="text1"/>
        </w:rPr>
        <w:t>mentioned</w:t>
      </w:r>
      <w:r w:rsidR="00E81478" w:rsidRPr="1CB49228">
        <w:rPr>
          <w:rFonts w:ascii="Calibri Light" w:hAnsi="Calibri Light" w:cs="Calibri Light"/>
          <w:color w:val="000000" w:themeColor="text1"/>
        </w:rPr>
        <w:t xml:space="preserve"> </w:t>
      </w:r>
      <w:bookmarkStart w:id="24" w:name="_Int_gKkHxEBg"/>
      <w:proofErr w:type="gramStart"/>
      <w:r w:rsidR="00E81478" w:rsidRPr="1CB49228">
        <w:rPr>
          <w:rFonts w:ascii="Calibri Light" w:hAnsi="Calibri Light" w:cs="Calibri Light"/>
          <w:color w:val="000000" w:themeColor="text1"/>
        </w:rPr>
        <w:t>time period</w:t>
      </w:r>
      <w:bookmarkEnd w:id="24"/>
      <w:proofErr w:type="gramEnd"/>
      <w:r w:rsidR="00E81478" w:rsidRPr="1CB49228">
        <w:rPr>
          <w:rFonts w:ascii="Calibri Light" w:hAnsi="Calibri Light" w:cs="Calibri Light"/>
          <w:color w:val="000000" w:themeColor="text1"/>
        </w:rPr>
        <w:t xml:space="preserve">,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may decide to contract the second best.</w:t>
      </w:r>
    </w:p>
    <w:p w14:paraId="1E323E9D" w14:textId="4F547BC5" w:rsidR="1CB49228" w:rsidRDefault="1CB49228" w:rsidP="00700AEF">
      <w:pPr>
        <w:pBdr>
          <w:top w:val="nil"/>
          <w:left w:val="nil"/>
          <w:bottom w:val="nil"/>
          <w:right w:val="nil"/>
          <w:between w:val="nil"/>
        </w:pBdr>
        <w:tabs>
          <w:tab w:val="left" w:pos="630"/>
        </w:tabs>
        <w:spacing w:before="120" w:after="120" w:line="240" w:lineRule="auto"/>
        <w:jc w:val="both"/>
        <w:rPr>
          <w:rFonts w:ascii="Calibri Light" w:hAnsi="Calibri Light" w:cs="Calibri Light"/>
          <w:color w:val="000000" w:themeColor="text1"/>
        </w:rPr>
      </w:pPr>
    </w:p>
    <w:p w14:paraId="2895E0E7"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5" w:name="_Toc111019448"/>
      <w:r w:rsidRPr="076CCD3A">
        <w:rPr>
          <w:rFonts w:ascii="Calibri Light" w:eastAsia="Calibri" w:hAnsi="Calibri Light" w:cs="Calibri Light"/>
          <w:i/>
          <w:iCs/>
          <w:sz w:val="22"/>
          <w:szCs w:val="22"/>
        </w:rPr>
        <w:t>Cancellation of the proposal procedure</w:t>
      </w:r>
      <w:bookmarkEnd w:id="25"/>
    </w:p>
    <w:p w14:paraId="18E1B49E" w14:textId="44601909" w:rsidR="00DC3B0C" w:rsidRPr="00234F20" w:rsidRDefault="00E81478" w:rsidP="005674AF">
      <w:pPr>
        <w:pBdr>
          <w:top w:val="nil"/>
          <w:left w:val="nil"/>
          <w:bottom w:val="nil"/>
          <w:right w:val="nil"/>
          <w:between w:val="nil"/>
        </w:pBdr>
        <w:tabs>
          <w:tab w:val="left" w:pos="630"/>
        </w:tabs>
        <w:spacing w:before="120" w:after="120"/>
        <w:jc w:val="both"/>
        <w:rPr>
          <w:rFonts w:ascii="Calibri Light" w:hAnsi="Calibri Light" w:cs="Calibri Light"/>
          <w:color w:val="000000"/>
        </w:rPr>
      </w:pPr>
      <w:r w:rsidRPr="1CB49228">
        <w:rPr>
          <w:rFonts w:ascii="Calibri Light" w:hAnsi="Calibri Light" w:cs="Calibri Light"/>
          <w:color w:val="000000" w:themeColor="text1"/>
        </w:rPr>
        <w:t xml:space="preserve">In the event of cancellation of the proposal procedure,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will notify tenderers of the cancellation. In no event shall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be liable for any damages whatsoever including, without limitation, damages for loss of profits, in any way connected with the cancellation of a proposal procedure, even if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has been advised of the possibility of damages. </w:t>
      </w:r>
    </w:p>
    <w:p w14:paraId="532CF17C" w14:textId="2E524686" w:rsidR="1CB49228" w:rsidRDefault="1CB49228" w:rsidP="00700AEF">
      <w:pPr>
        <w:pBdr>
          <w:top w:val="nil"/>
          <w:left w:val="nil"/>
          <w:bottom w:val="nil"/>
          <w:right w:val="nil"/>
          <w:between w:val="nil"/>
        </w:pBdr>
        <w:tabs>
          <w:tab w:val="left" w:pos="630"/>
        </w:tabs>
        <w:spacing w:before="120" w:after="120" w:line="240" w:lineRule="auto"/>
        <w:jc w:val="both"/>
        <w:rPr>
          <w:rFonts w:ascii="Calibri Light" w:hAnsi="Calibri Light" w:cs="Calibri Light"/>
          <w:color w:val="000000" w:themeColor="text1"/>
        </w:rPr>
      </w:pPr>
    </w:p>
    <w:p w14:paraId="25DADBCE"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6" w:name="_Toc111019449"/>
      <w:r w:rsidRPr="076CCD3A">
        <w:rPr>
          <w:rFonts w:ascii="Calibri Light" w:eastAsia="Calibri" w:hAnsi="Calibri Light" w:cs="Calibri Light"/>
          <w:i/>
          <w:iCs/>
          <w:sz w:val="22"/>
          <w:szCs w:val="22"/>
        </w:rPr>
        <w:t>Appeals/complaints</w:t>
      </w:r>
      <w:bookmarkEnd w:id="26"/>
    </w:p>
    <w:p w14:paraId="582F2F79" w14:textId="254371AB" w:rsidR="00DC3B0C" w:rsidRPr="00234F20" w:rsidRDefault="00E81478" w:rsidP="00700AEF">
      <w:pPr>
        <w:spacing w:before="120" w:after="120"/>
        <w:jc w:val="both"/>
        <w:rPr>
          <w:rFonts w:ascii="Calibri Light" w:hAnsi="Calibri Light" w:cs="Calibri Light"/>
        </w:rPr>
      </w:pPr>
      <w:r w:rsidRPr="1CB49228">
        <w:rPr>
          <w:rFonts w:ascii="Calibri Light" w:hAnsi="Calibri Light" w:cs="Calibri Light"/>
        </w:rPr>
        <w:t xml:space="preserve">Tenderers believing that they have been harmed by an error or irregularity during the award process may file a complaint. Appeals should be addressed to </w:t>
      </w:r>
      <w:r w:rsidR="37B2A7FA" w:rsidRPr="1CB49228">
        <w:rPr>
          <w:rFonts w:ascii="Calibri Light" w:hAnsi="Calibri Light" w:cs="Calibri Light"/>
        </w:rPr>
        <w:t>EIT InnoEnergy</w:t>
      </w:r>
      <w:r w:rsidRPr="1CB49228">
        <w:rPr>
          <w:rFonts w:ascii="Calibri Light" w:hAnsi="Calibri Light" w:cs="Calibri Light"/>
        </w:rPr>
        <w:t xml:space="preserve">. The tenderers have </w:t>
      </w:r>
      <w:r w:rsidR="27CF6BFD" w:rsidRPr="1CB49228">
        <w:rPr>
          <w:rFonts w:ascii="Calibri Light" w:hAnsi="Calibri Light" w:cs="Calibri Light"/>
          <w:i/>
          <w:iCs/>
        </w:rPr>
        <w:t>3</w:t>
      </w:r>
      <w:r w:rsidRPr="1CB49228">
        <w:rPr>
          <w:rFonts w:ascii="Calibri Light" w:hAnsi="Calibri Light" w:cs="Calibri Light"/>
        </w:rPr>
        <w:t xml:space="preserve"> days to file their complaints from the receipt of the letter of notification of award. </w:t>
      </w:r>
    </w:p>
    <w:p w14:paraId="55F819DC" w14:textId="190DD538" w:rsidR="1CB49228" w:rsidRDefault="1CB49228" w:rsidP="00700AEF">
      <w:pPr>
        <w:spacing w:before="120" w:after="120"/>
        <w:jc w:val="both"/>
        <w:rPr>
          <w:rFonts w:ascii="Calibri Light" w:hAnsi="Calibri Light" w:cs="Calibri Light"/>
        </w:rPr>
      </w:pPr>
    </w:p>
    <w:p w14:paraId="253D134B"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7" w:name="_Toc111019450"/>
      <w:r w:rsidRPr="076CCD3A">
        <w:rPr>
          <w:rFonts w:ascii="Calibri Light" w:eastAsia="Calibri" w:hAnsi="Calibri Light" w:cs="Calibri Light"/>
          <w:i/>
          <w:iCs/>
          <w:sz w:val="22"/>
          <w:szCs w:val="22"/>
        </w:rPr>
        <w:t>Ethics clauses / Corruptive practices</w:t>
      </w:r>
      <w:bookmarkEnd w:id="27"/>
    </w:p>
    <w:p w14:paraId="3319F206" w14:textId="3E5B8B56" w:rsidR="00DC3B0C" w:rsidRPr="00234F20" w:rsidRDefault="00804EA1" w:rsidP="00700AEF">
      <w:pPr>
        <w:spacing w:before="120" w:after="120"/>
        <w:jc w:val="both"/>
        <w:rPr>
          <w:rFonts w:ascii="Calibri Light" w:hAnsi="Calibri Light" w:cs="Calibri Light"/>
        </w:rPr>
      </w:pPr>
      <w:r>
        <w:rPr>
          <w:rFonts w:ascii="Calibri Light" w:hAnsi="Calibri Light" w:cs="Calibri Light"/>
        </w:rPr>
        <w:t>EIT InnoEnergy</w:t>
      </w:r>
      <w:r w:rsidR="002A7E49" w:rsidRPr="00234F20">
        <w:rPr>
          <w:rFonts w:ascii="Calibri Light" w:hAnsi="Calibri Light" w:cs="Calibri Light"/>
        </w:rPr>
        <w:t xml:space="preserve"> reserves the right to suspend or cancel the procedure, where the procedure proves to have been subject to substantial errors, irregularities</w:t>
      </w:r>
      <w:r w:rsidR="07497234" w:rsidRPr="076CCD3A">
        <w:rPr>
          <w:rFonts w:ascii="Calibri Light" w:hAnsi="Calibri Light" w:cs="Calibri Light"/>
        </w:rPr>
        <w:t>,</w:t>
      </w:r>
      <w:r w:rsidR="002A7E49" w:rsidRPr="00234F20">
        <w:rPr>
          <w:rFonts w:ascii="Calibri Light" w:hAnsi="Calibri Light" w:cs="Calibri Light"/>
        </w:rPr>
        <w:t xml:space="preserve"> or fraud. If substantial errors, irregularities</w:t>
      </w:r>
      <w:r w:rsidR="022E57CC" w:rsidRPr="076CCD3A">
        <w:rPr>
          <w:rFonts w:ascii="Calibri Light" w:hAnsi="Calibri Light" w:cs="Calibri Light"/>
        </w:rPr>
        <w:t>,</w:t>
      </w:r>
      <w:r w:rsidR="002A7E49" w:rsidRPr="00234F20">
        <w:rPr>
          <w:rFonts w:ascii="Calibri Light" w:hAnsi="Calibri Light" w:cs="Calibri Light"/>
        </w:rPr>
        <w:t xml:space="preserve"> or fraud are discovered after the award of the </w:t>
      </w:r>
      <w:r w:rsidR="00B77F80">
        <w:rPr>
          <w:rFonts w:ascii="Calibri Light" w:hAnsi="Calibri Light" w:cs="Calibri Light"/>
        </w:rPr>
        <w:t>c</w:t>
      </w:r>
      <w:r w:rsidR="002A7E49" w:rsidRPr="00234F20">
        <w:rPr>
          <w:rFonts w:ascii="Calibri Light" w:hAnsi="Calibri Light" w:cs="Calibri Light"/>
        </w:rPr>
        <w:t xml:space="preserve">ontract, </w:t>
      </w:r>
      <w:r>
        <w:rPr>
          <w:rFonts w:ascii="Calibri Light" w:hAnsi="Calibri Light" w:cs="Calibri Light"/>
        </w:rPr>
        <w:t>EIT InnoEnergy</w:t>
      </w:r>
      <w:r w:rsidR="002A7E49" w:rsidRPr="00234F20">
        <w:rPr>
          <w:rFonts w:ascii="Calibri Light" w:hAnsi="Calibri Light" w:cs="Calibri Light"/>
        </w:rPr>
        <w:t xml:space="preserve"> may refrain from concluding the </w:t>
      </w:r>
      <w:r w:rsidR="00B77F80">
        <w:rPr>
          <w:rFonts w:ascii="Calibri Light" w:hAnsi="Calibri Light" w:cs="Calibri Light"/>
        </w:rPr>
        <w:t>c</w:t>
      </w:r>
      <w:r w:rsidR="002A7E49" w:rsidRPr="00234F20">
        <w:rPr>
          <w:rFonts w:ascii="Calibri Light" w:hAnsi="Calibri Light" w:cs="Calibri Light"/>
        </w:rPr>
        <w:t>ontract.</w:t>
      </w:r>
    </w:p>
    <w:p w14:paraId="0566987D" w14:textId="06EDF82F" w:rsidR="00DC3B0C" w:rsidRDefault="00E81478" w:rsidP="00700AEF">
      <w:pPr>
        <w:spacing w:before="120" w:after="120"/>
        <w:jc w:val="both"/>
        <w:rPr>
          <w:rFonts w:ascii="Calibri Light" w:hAnsi="Calibri Light" w:cs="Calibri Light"/>
        </w:rPr>
      </w:pPr>
      <w:r w:rsidRPr="1CB49228">
        <w:rPr>
          <w:rFonts w:ascii="Calibri Light" w:hAnsi="Calibri Light" w:cs="Calibri Light"/>
        </w:rPr>
        <w:t xml:space="preserve">The </w:t>
      </w:r>
      <w:r w:rsidR="00B77F80">
        <w:rPr>
          <w:rFonts w:ascii="Calibri Light" w:hAnsi="Calibri Light" w:cs="Calibri Light"/>
        </w:rPr>
        <w:t>tenderer</w:t>
      </w:r>
      <w:r w:rsidR="00B77F80" w:rsidRPr="1CB49228">
        <w:rPr>
          <w:rFonts w:ascii="Calibri Light" w:hAnsi="Calibri Light" w:cs="Calibri Light"/>
        </w:rPr>
        <w:t xml:space="preserve"> </w:t>
      </w:r>
      <w:r w:rsidRPr="1CB49228">
        <w:rPr>
          <w:rFonts w:ascii="Calibri Light" w:hAnsi="Calibri Light" w:cs="Calibri Light"/>
        </w:rPr>
        <w:t xml:space="preserve">shall take all measures to prevent any situation where the impartial and objective implementation of the contract is compromised for reasons involving economic interest, political or national affinity, family or emotional ties or any other shared interest (‘conflict of interests’). </w:t>
      </w:r>
      <w:r w:rsidR="00B77F80">
        <w:rPr>
          <w:rFonts w:ascii="Calibri Light" w:hAnsi="Calibri Light" w:cs="Calibri Light"/>
        </w:rPr>
        <w:t>The tenderer</w:t>
      </w:r>
      <w:r w:rsidR="00B77F80" w:rsidRPr="1CB49228">
        <w:rPr>
          <w:rFonts w:ascii="Calibri Light" w:hAnsi="Calibri Light" w:cs="Calibri Light"/>
        </w:rPr>
        <w:t xml:space="preserve"> </w:t>
      </w:r>
      <w:r w:rsidRPr="1CB49228">
        <w:rPr>
          <w:rFonts w:ascii="Calibri Light" w:hAnsi="Calibri Light" w:cs="Calibri Light"/>
        </w:rPr>
        <w:t xml:space="preserve">should inform </w:t>
      </w:r>
      <w:r w:rsidR="37B2A7FA" w:rsidRPr="1CB49228">
        <w:rPr>
          <w:rFonts w:ascii="Calibri Light" w:hAnsi="Calibri Light" w:cs="Calibri Light"/>
        </w:rPr>
        <w:t>EIT InnoEnergy</w:t>
      </w:r>
      <w:r w:rsidRPr="1CB49228">
        <w:rPr>
          <w:rFonts w:ascii="Calibri Light" w:hAnsi="Calibri Light" w:cs="Calibri Light"/>
        </w:rPr>
        <w:t xml:space="preserve"> immediately if there is any change in the above circumstances at any stage during the implementation of the tasks. </w:t>
      </w:r>
    </w:p>
    <w:p w14:paraId="50C64686" w14:textId="43B9351F" w:rsidR="1CB49228" w:rsidRDefault="1CB49228" w:rsidP="00700AEF">
      <w:pPr>
        <w:spacing w:before="120" w:after="120"/>
        <w:jc w:val="both"/>
        <w:rPr>
          <w:rFonts w:ascii="Calibri Light" w:hAnsi="Calibri Light" w:cs="Calibri Light"/>
        </w:rPr>
      </w:pPr>
    </w:p>
    <w:p w14:paraId="061D7A51" w14:textId="77777777" w:rsidR="00374A07" w:rsidRPr="00374A07" w:rsidRDefault="00374A07" w:rsidP="00700AEF">
      <w:pPr>
        <w:pStyle w:val="Heading1"/>
        <w:keepLines/>
        <w:numPr>
          <w:ilvl w:val="1"/>
          <w:numId w:val="13"/>
        </w:numPr>
        <w:spacing w:before="120" w:after="120" w:line="265" w:lineRule="auto"/>
        <w:jc w:val="both"/>
        <w:rPr>
          <w:rFonts w:ascii="Calibri Light" w:eastAsia="Calibri" w:hAnsi="Calibri Light" w:cs="Calibri Light"/>
          <w:i/>
          <w:iCs/>
          <w:sz w:val="22"/>
          <w:szCs w:val="22"/>
        </w:rPr>
      </w:pPr>
      <w:bookmarkStart w:id="28" w:name="_Toc111019451"/>
      <w:r w:rsidRPr="076CCD3A">
        <w:rPr>
          <w:rFonts w:ascii="Calibri Light" w:eastAsia="Calibri" w:hAnsi="Calibri Light" w:cs="Calibri Light"/>
          <w:i/>
          <w:iCs/>
          <w:sz w:val="22"/>
          <w:szCs w:val="22"/>
        </w:rPr>
        <w:t>Many journeys. One welcome.</w:t>
      </w:r>
      <w:bookmarkEnd w:id="28"/>
      <w:r w:rsidRPr="076CCD3A">
        <w:rPr>
          <w:rFonts w:ascii="Calibri Light" w:eastAsia="Calibri" w:hAnsi="Calibri Light" w:cs="Calibri Light"/>
          <w:i/>
          <w:iCs/>
          <w:sz w:val="22"/>
          <w:szCs w:val="22"/>
        </w:rPr>
        <w:t xml:space="preserve"> </w:t>
      </w:r>
    </w:p>
    <w:p w14:paraId="33EA180B" w14:textId="08C4550F" w:rsidR="00374A07" w:rsidRPr="00374A07" w:rsidRDefault="00374A07" w:rsidP="00700AEF">
      <w:pPr>
        <w:spacing w:before="120" w:after="120"/>
        <w:jc w:val="both"/>
        <w:rPr>
          <w:rFonts w:ascii="Calibri Light" w:hAnsi="Calibri Light" w:cs="Calibri Light"/>
        </w:rPr>
      </w:pPr>
      <w:r w:rsidRPr="00374A07">
        <w:rPr>
          <w:rFonts w:ascii="Calibri Light" w:hAnsi="Calibri Light" w:cs="Calibri Light"/>
        </w:rPr>
        <w:t>Diversity, inclusion</w:t>
      </w:r>
      <w:r w:rsidR="52F1AAE6" w:rsidRPr="076CCD3A">
        <w:rPr>
          <w:rFonts w:ascii="Calibri Light" w:hAnsi="Calibri Light" w:cs="Calibri Light"/>
        </w:rPr>
        <w:t>,</w:t>
      </w:r>
      <w:r w:rsidRPr="00374A07">
        <w:rPr>
          <w:rFonts w:ascii="Calibri Light" w:hAnsi="Calibri Light" w:cs="Calibri Light"/>
        </w:rPr>
        <w:t xml:space="preserve"> and equality of opportunity are core EIT InnoEnergy values. We are committed to extending the same warm welcome to everyone, whatever their personal journey. We strive to ensure every voice is heard. </w:t>
      </w:r>
    </w:p>
    <w:p w14:paraId="36A934B0" w14:textId="3960C221" w:rsidR="00374A07" w:rsidRPr="00374A07" w:rsidRDefault="00374A07" w:rsidP="00700AEF">
      <w:pPr>
        <w:spacing w:before="120" w:after="120"/>
        <w:jc w:val="both"/>
        <w:rPr>
          <w:rFonts w:ascii="Calibri Light" w:hAnsi="Calibri Light" w:cs="Calibri Light"/>
        </w:rPr>
      </w:pPr>
      <w:r w:rsidRPr="00374A07">
        <w:rPr>
          <w:rFonts w:ascii="Calibri Light" w:hAnsi="Calibri Light" w:cs="Calibri Light"/>
        </w:rPr>
        <w:t xml:space="preserve">We value the contribution that different viewpoints make to our business of innovation. Having a variety of perspectives at all levels also equips us to meet the needs of the diverse communities we serve. </w:t>
      </w:r>
    </w:p>
    <w:p w14:paraId="145723D9" w14:textId="7D068F2D" w:rsidR="00374A07" w:rsidRPr="00374A07" w:rsidRDefault="00374A07" w:rsidP="00700AEF">
      <w:pPr>
        <w:spacing w:before="120" w:after="120"/>
        <w:jc w:val="both"/>
        <w:rPr>
          <w:rFonts w:ascii="Calibri Light" w:hAnsi="Calibri Light" w:cs="Calibri Light"/>
        </w:rPr>
      </w:pPr>
      <w:r w:rsidRPr="00374A07">
        <w:rPr>
          <w:rFonts w:ascii="Calibri Light" w:hAnsi="Calibri Light" w:cs="Calibri Light"/>
        </w:rPr>
        <w:lastRenderedPageBreak/>
        <w:t>We extend our commitment across the career cycle. We recruit people from diverse backgrounds—for example, as of 2022, we employed 39 nationalities split 50-50 male-female. We then ensure that every member of our team is involved</w:t>
      </w:r>
      <w:r w:rsidR="71FE1A82" w:rsidRPr="076CCD3A">
        <w:rPr>
          <w:rFonts w:ascii="Calibri Light" w:hAnsi="Calibri Light" w:cs="Calibri Light"/>
        </w:rPr>
        <w:t>,</w:t>
      </w:r>
      <w:r w:rsidRPr="00374A07">
        <w:rPr>
          <w:rFonts w:ascii="Calibri Light" w:hAnsi="Calibri Light" w:cs="Calibri Light"/>
        </w:rPr>
        <w:t xml:space="preserve"> valued, and receives equal recognition and opportunities for advancement. </w:t>
      </w:r>
    </w:p>
    <w:p w14:paraId="6E07027D" w14:textId="276C6F96" w:rsidR="00374A07" w:rsidRPr="00374A07" w:rsidRDefault="00374A07" w:rsidP="00700AEF">
      <w:pPr>
        <w:spacing w:before="120" w:after="120"/>
        <w:jc w:val="both"/>
        <w:rPr>
          <w:rFonts w:ascii="Calibri Light" w:hAnsi="Calibri Light" w:cs="Calibri Light"/>
        </w:rPr>
      </w:pPr>
      <w:r w:rsidRPr="00374A07">
        <w:rPr>
          <w:rFonts w:ascii="Calibri Light" w:hAnsi="Calibri Light" w:cs="Calibri Light"/>
        </w:rPr>
        <w:t xml:space="preserve">In all areas of the employee experience (including recruitment, compensation and career development), and in all dealings with customers and communities, EIT InnoEnergy staff will value merit regardless of age, social status, race, color or genetic features, disability, ethnic/social origin or national minority membership, gender, gender reassignment, sexual orientation, language, marital or partnership status, political or any other opinion, economic status, religion or spiritual belief. </w:t>
      </w:r>
    </w:p>
    <w:p w14:paraId="4D03AADE" w14:textId="366DDF19" w:rsidR="1CB49228" w:rsidRDefault="5DDAEB7E" w:rsidP="00700AEF">
      <w:pPr>
        <w:spacing w:before="120" w:after="120"/>
        <w:jc w:val="both"/>
        <w:rPr>
          <w:rFonts w:ascii="Calibri Light" w:hAnsi="Calibri Light" w:cs="Calibri Light"/>
        </w:rPr>
      </w:pPr>
      <w:r w:rsidRPr="7688AE6B">
        <w:rPr>
          <w:rFonts w:ascii="Calibri Light" w:hAnsi="Calibri Light" w:cs="Calibri Light"/>
        </w:rPr>
        <w:t>Although we do not use this as a vendor selection criterion, we are interested in learning from others, and would be happy to receive anything about your Diversity values or policy that you would care to offer.</w:t>
      </w:r>
    </w:p>
    <w:p w14:paraId="7C3E4794" w14:textId="3E3BBAAE" w:rsidR="7688AE6B" w:rsidRDefault="7688AE6B" w:rsidP="00700AEF">
      <w:pPr>
        <w:spacing w:before="120" w:after="120"/>
        <w:jc w:val="both"/>
        <w:rPr>
          <w:rFonts w:ascii="Calibri Light" w:hAnsi="Calibri Light" w:cs="Calibri Light"/>
        </w:rPr>
      </w:pPr>
    </w:p>
    <w:p w14:paraId="4BF4B1C0" w14:textId="77777777" w:rsidR="00DC3B0C" w:rsidRPr="00234F20" w:rsidRDefault="002A7E49" w:rsidP="00700AEF">
      <w:pPr>
        <w:pStyle w:val="Heading1"/>
        <w:keepLines/>
        <w:numPr>
          <w:ilvl w:val="1"/>
          <w:numId w:val="13"/>
        </w:numPr>
        <w:spacing w:before="120" w:after="120" w:line="265" w:lineRule="auto"/>
        <w:jc w:val="both"/>
        <w:rPr>
          <w:rFonts w:ascii="Calibri Light" w:hAnsi="Calibri Light" w:cs="Calibri Light"/>
          <w:i/>
          <w:iCs/>
          <w:sz w:val="22"/>
          <w:szCs w:val="22"/>
        </w:rPr>
      </w:pPr>
      <w:bookmarkStart w:id="29" w:name="_Toc111019452"/>
      <w:r w:rsidRPr="076CCD3A">
        <w:rPr>
          <w:rFonts w:ascii="Calibri Light" w:eastAsia="Calibri" w:hAnsi="Calibri Light" w:cs="Calibri Light"/>
          <w:i/>
          <w:iCs/>
          <w:sz w:val="22"/>
          <w:szCs w:val="22"/>
        </w:rPr>
        <w:t>Annexes</w:t>
      </w:r>
      <w:bookmarkEnd w:id="29"/>
      <w:r w:rsidRPr="076CCD3A">
        <w:rPr>
          <w:rFonts w:ascii="Calibri Light" w:eastAsia="Calibri" w:hAnsi="Calibri Light" w:cs="Calibri Light"/>
          <w:i/>
          <w:iCs/>
          <w:sz w:val="22"/>
          <w:szCs w:val="22"/>
        </w:rPr>
        <w:t xml:space="preserve"> </w:t>
      </w:r>
    </w:p>
    <w:p w14:paraId="458C0BF2" w14:textId="2D733031" w:rsidR="002A7E49" w:rsidRDefault="00E81478" w:rsidP="00700AEF">
      <w:pPr>
        <w:spacing w:before="60" w:after="60"/>
        <w:jc w:val="both"/>
        <w:rPr>
          <w:rFonts w:ascii="Calibri Light" w:hAnsi="Calibri Light" w:cs="Calibri Light"/>
          <w:i/>
          <w:iCs/>
        </w:rPr>
      </w:pPr>
      <w:r w:rsidRPr="7688AE6B">
        <w:rPr>
          <w:rFonts w:ascii="Calibri Light" w:hAnsi="Calibri Light" w:cs="Calibri Light"/>
          <w:i/>
          <w:iCs/>
        </w:rPr>
        <w:t xml:space="preserve">Annex 1: Tenderers’ Declaration form. </w:t>
      </w:r>
    </w:p>
    <w:p w14:paraId="4FC4A5EC" w14:textId="1A84D797" w:rsidR="31074514" w:rsidRDefault="31074514" w:rsidP="00700AEF">
      <w:pPr>
        <w:spacing w:before="60" w:after="60"/>
        <w:rPr>
          <w:color w:val="000000" w:themeColor="text1"/>
          <w:sz w:val="20"/>
          <w:szCs w:val="20"/>
        </w:rPr>
      </w:pPr>
    </w:p>
    <w:p w14:paraId="3B94AEE9" w14:textId="07825A7D" w:rsidR="00DC3B0C" w:rsidRPr="00234F20" w:rsidRDefault="002A7E49" w:rsidP="00700AEF">
      <w:pPr>
        <w:spacing w:before="60" w:after="60"/>
        <w:rPr>
          <w:rFonts w:ascii="Calibri Light" w:hAnsi="Calibri Light" w:cs="Calibri Light"/>
          <w:i/>
          <w:iCs/>
        </w:rPr>
      </w:pPr>
      <w:bookmarkStart w:id="30" w:name="_2xcytpi"/>
      <w:bookmarkEnd w:id="30"/>
      <w:r w:rsidRPr="20EEFCCB">
        <w:rPr>
          <w:rFonts w:ascii="Calibri Light" w:hAnsi="Calibri Light" w:cs="Calibri Light"/>
          <w:i/>
          <w:iCs/>
        </w:rPr>
        <w:t>Annex 2: Draft Contract Template.</w:t>
      </w:r>
      <w:r w:rsidR="0D847975" w:rsidRPr="20EEFCCB">
        <w:rPr>
          <w:rFonts w:ascii="Calibri Light" w:hAnsi="Calibri Light" w:cs="Calibri Light"/>
          <w:i/>
          <w:iCs/>
        </w:rPr>
        <w:t xml:space="preserve"> </w:t>
      </w:r>
    </w:p>
    <w:p w14:paraId="03A84370" w14:textId="77777777" w:rsidR="00DC3B0C" w:rsidRPr="00234F20" w:rsidRDefault="00DC3B0C" w:rsidP="00700AEF">
      <w:pPr>
        <w:spacing w:before="60" w:after="60"/>
        <w:jc w:val="both"/>
        <w:rPr>
          <w:rFonts w:ascii="Calibri Light" w:hAnsi="Calibri Light" w:cs="Calibri Light"/>
          <w:i/>
          <w:iCs/>
          <w:highlight w:val="yellow"/>
        </w:rPr>
      </w:pPr>
    </w:p>
    <w:p w14:paraId="692FDF87" w14:textId="6E834BB7" w:rsidR="00DC3B0C" w:rsidRPr="00234F20" w:rsidRDefault="00DC3B0C" w:rsidP="00700AEF">
      <w:pPr>
        <w:spacing w:before="60" w:after="60"/>
        <w:jc w:val="both"/>
        <w:rPr>
          <w:rFonts w:ascii="Calibri Light" w:hAnsi="Calibri Light" w:cs="Calibri Light"/>
          <w:i/>
          <w:iCs/>
        </w:rPr>
      </w:pPr>
    </w:p>
    <w:sectPr w:rsidR="00DC3B0C" w:rsidRPr="00234F20">
      <w:headerReference w:type="even" r:id="rId11"/>
      <w:headerReference w:type="default" r:id="rId12"/>
      <w:footerReference w:type="even" r:id="rId13"/>
      <w:footerReference w:type="default" r:id="rId14"/>
      <w:headerReference w:type="first" r:id="rId15"/>
      <w:footerReference w:type="first" r:id="rId16"/>
      <w:pgSz w:w="11907" w:h="16839"/>
      <w:pgMar w:top="1096" w:right="1134" w:bottom="1134" w:left="2041" w:header="0" w:footer="4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5E226" w14:textId="77777777" w:rsidR="004C66DC" w:rsidRDefault="004C66DC">
      <w:pPr>
        <w:spacing w:line="240" w:lineRule="auto"/>
      </w:pPr>
      <w:r>
        <w:separator/>
      </w:r>
    </w:p>
  </w:endnote>
  <w:endnote w:type="continuationSeparator" w:id="0">
    <w:p w14:paraId="50D9479F" w14:textId="77777777" w:rsidR="004C66DC" w:rsidRDefault="004C66DC">
      <w:pPr>
        <w:spacing w:line="240" w:lineRule="auto"/>
      </w:pPr>
      <w:r>
        <w:continuationSeparator/>
      </w:r>
    </w:p>
  </w:endnote>
  <w:endnote w:type="continuationNotice" w:id="1">
    <w:p w14:paraId="49FF9163" w14:textId="77777777" w:rsidR="004C66DC" w:rsidRDefault="004C66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Arial">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tillium Web Light">
    <w:charset w:val="00"/>
    <w:family w:val="auto"/>
    <w:pitch w:val="variable"/>
    <w:sig w:usb0="00000007" w:usb1="00000001" w:usb2="00000000" w:usb3="00000000" w:csb0="00000093" w:csb1="00000000"/>
  </w:font>
  <w:font w:name="Titillium-Light">
    <w:altName w:val="Calibri Light"/>
    <w:panose1 w:val="00000000000000000000"/>
    <w:charset w:val="4D"/>
    <w:family w:val="auto"/>
    <w:notTrueType/>
    <w:pitch w:val="default"/>
    <w:sig w:usb0="00000003" w:usb1="00000000" w:usb2="00000000" w:usb3="00000000" w:csb0="00000001" w:csb1="00000000"/>
  </w:font>
  <w:font w:name="Titillium-Regular">
    <w:altName w:val="Calibri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88783" w14:textId="77777777" w:rsidR="00DC3B0C" w:rsidRDefault="00DC3B0C">
    <w:pPr>
      <w:pBdr>
        <w:top w:val="nil"/>
        <w:left w:val="nil"/>
        <w:bottom w:val="nil"/>
        <w:right w:val="nil"/>
        <w:between w:val="nil"/>
      </w:pBdr>
      <w:tabs>
        <w:tab w:val="center" w:pos="4680"/>
        <w:tab w:val="right" w:pos="9360"/>
      </w:tabs>
      <w:spacing w:line="240" w:lineRule="auto"/>
      <w:rPr>
        <w:color w:val="000000"/>
      </w:rPr>
    </w:pPr>
  </w:p>
  <w:p w14:paraId="22136DB4" w14:textId="77777777" w:rsidR="00DC3B0C" w:rsidRDefault="00DC3B0C"/>
  <w:p w14:paraId="5E64664F" w14:textId="77777777" w:rsidR="00DC3B0C" w:rsidRDefault="00DC3B0C"/>
  <w:p w14:paraId="4CB5CF52" w14:textId="77777777" w:rsidR="00DC3B0C" w:rsidRDefault="00DC3B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cstheme="majorBidi"/>
      </w:rPr>
      <w:id w:val="1493376747"/>
      <w:docPartObj>
        <w:docPartGallery w:val="Page Numbers (Bottom of Page)"/>
        <w:docPartUnique/>
      </w:docPartObj>
    </w:sdtPr>
    <w:sdtEndPr/>
    <w:sdtContent>
      <w:p w14:paraId="560ECBB5" w14:textId="15C417D0" w:rsidR="00804EA1" w:rsidRPr="00804EA1" w:rsidRDefault="00804EA1">
        <w:pPr>
          <w:pStyle w:val="Footer"/>
          <w:jc w:val="right"/>
          <w:rPr>
            <w:rFonts w:asciiTheme="majorHAnsi" w:hAnsiTheme="majorHAnsi" w:cstheme="majorBidi"/>
          </w:rPr>
        </w:pPr>
        <w:r w:rsidRPr="076CCD3A">
          <w:rPr>
            <w:rFonts w:asciiTheme="majorHAnsi" w:hAnsiTheme="majorHAnsi" w:cstheme="majorBidi"/>
          </w:rPr>
          <w:fldChar w:fldCharType="begin"/>
        </w:r>
        <w:r w:rsidRPr="076CCD3A">
          <w:rPr>
            <w:rFonts w:asciiTheme="majorHAnsi" w:hAnsiTheme="majorHAnsi" w:cstheme="majorBidi"/>
          </w:rPr>
          <w:instrText xml:space="preserve"> PAGE   \* MERGEFORMAT </w:instrText>
        </w:r>
        <w:r w:rsidRPr="076CCD3A">
          <w:rPr>
            <w:rFonts w:asciiTheme="majorHAnsi" w:hAnsiTheme="majorHAnsi" w:cstheme="majorBidi"/>
          </w:rPr>
          <w:fldChar w:fldCharType="separate"/>
        </w:r>
        <w:r w:rsidR="00B2651C">
          <w:rPr>
            <w:rFonts w:asciiTheme="majorHAnsi" w:hAnsiTheme="majorHAnsi" w:cstheme="majorBidi"/>
            <w:noProof/>
          </w:rPr>
          <w:t>7</w:t>
        </w:r>
        <w:r w:rsidRPr="076CCD3A">
          <w:rPr>
            <w:rFonts w:asciiTheme="majorHAnsi" w:hAnsiTheme="majorHAnsi" w:cstheme="majorBidi"/>
          </w:rPr>
          <w:fldChar w:fldCharType="end"/>
        </w:r>
      </w:p>
    </w:sdtContent>
  </w:sdt>
  <w:p w14:paraId="3919F1CA" w14:textId="3E9F4AD2" w:rsidR="00DC3B0C" w:rsidRPr="00804EA1" w:rsidRDefault="00DC3B0C">
    <w:pPr>
      <w:pBdr>
        <w:top w:val="nil"/>
        <w:left w:val="nil"/>
        <w:bottom w:val="nil"/>
        <w:right w:val="nil"/>
        <w:between w:val="nil"/>
      </w:pBdr>
      <w:tabs>
        <w:tab w:val="right" w:pos="9072"/>
      </w:tabs>
      <w:spacing w:line="240" w:lineRule="auto"/>
      <w:ind w:left="-1985"/>
      <w:rPr>
        <w:rFonts w:asciiTheme="majorHAnsi" w:eastAsia="Arial" w:hAnsiTheme="majorHAnsi" w:cstheme="majorBidi"/>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EF05A" w14:textId="77777777" w:rsidR="006A45A9" w:rsidRPr="001144BD" w:rsidRDefault="006A45A9" w:rsidP="006A45A9">
    <w:pPr>
      <w:widowControl w:val="0"/>
      <w:tabs>
        <w:tab w:val="left" w:pos="3120"/>
      </w:tabs>
      <w:autoSpaceDE w:val="0"/>
      <w:autoSpaceDN w:val="0"/>
      <w:adjustRightInd w:val="0"/>
      <w:textAlignment w:val="center"/>
      <w:rPr>
        <w:rFonts w:ascii="Titillium Web Light" w:hAnsi="Titillium Web Light" w:cs="Titillium-Light"/>
        <w:color w:val="004394"/>
        <w:w w:val="99"/>
        <w:sz w:val="16"/>
        <w:szCs w:val="16"/>
      </w:rPr>
    </w:pPr>
    <w:r w:rsidRPr="001144BD">
      <w:rPr>
        <w:rFonts w:ascii="Titillium Web Light" w:hAnsi="Titillium Web Light" w:cs="Titillium-Regular"/>
        <w:color w:val="004394"/>
        <w:w w:val="99"/>
        <w:sz w:val="16"/>
        <w:szCs w:val="16"/>
      </w:rPr>
      <w:t xml:space="preserve">Company </w:t>
    </w:r>
    <w:r w:rsidRPr="001144BD">
      <w:rPr>
        <w:rFonts w:ascii="Titillium Web Light" w:hAnsi="Titillium Web Light" w:cs="Titillium-Light"/>
        <w:color w:val="000000"/>
        <w:w w:val="99"/>
        <w:sz w:val="16"/>
        <w:szCs w:val="16"/>
      </w:rPr>
      <w:t>KIC InnoEnergy SE</w:t>
    </w:r>
  </w:p>
  <w:p w14:paraId="372790E0" w14:textId="77777777" w:rsidR="006A45A9" w:rsidRPr="001144BD" w:rsidRDefault="006A45A9" w:rsidP="006A45A9">
    <w:pPr>
      <w:widowControl w:val="0"/>
      <w:tabs>
        <w:tab w:val="left" w:pos="3120"/>
      </w:tabs>
      <w:autoSpaceDE w:val="0"/>
      <w:autoSpaceDN w:val="0"/>
      <w:adjustRightInd w:val="0"/>
      <w:textAlignment w:val="center"/>
      <w:rPr>
        <w:rFonts w:ascii="Titillium Web Light" w:hAnsi="Titillium Web Light" w:cs="Titillium-Light"/>
        <w:color w:val="000000"/>
        <w:w w:val="99"/>
        <w:sz w:val="16"/>
        <w:szCs w:val="16"/>
      </w:rPr>
    </w:pPr>
    <w:r w:rsidRPr="001144BD">
      <w:rPr>
        <w:rFonts w:ascii="Titillium Web Light" w:hAnsi="Titillium Web Light" w:cs="Titillium-Regular"/>
        <w:color w:val="004394"/>
        <w:w w:val="99"/>
        <w:sz w:val="16"/>
        <w:szCs w:val="16"/>
      </w:rPr>
      <w:t xml:space="preserve">Registered Office </w:t>
    </w:r>
    <w:r w:rsidRPr="001144BD">
      <w:rPr>
        <w:rFonts w:ascii="Titillium Web Light" w:hAnsi="Titillium Web Light" w:cs="Titillium-Light"/>
        <w:color w:val="000000"/>
        <w:w w:val="99"/>
        <w:sz w:val="16"/>
        <w:szCs w:val="16"/>
      </w:rPr>
      <w:t>Kennispoort 6th floor · John F. Kennedylaan 2 · 5612 AB Eindhoven · The Netherlands</w:t>
    </w:r>
  </w:p>
  <w:p w14:paraId="03EDB5AC" w14:textId="77777777" w:rsidR="006A45A9" w:rsidRPr="001144BD" w:rsidRDefault="006A45A9" w:rsidP="006A45A9">
    <w:pPr>
      <w:rPr>
        <w:rFonts w:ascii="Titillium Web Light" w:hAnsi="Titillium Web Light" w:cs="Titillium-Light"/>
        <w:color w:val="004394"/>
        <w:w w:val="99"/>
        <w:sz w:val="16"/>
        <w:szCs w:val="16"/>
      </w:rPr>
    </w:pPr>
    <w:r w:rsidRPr="001144BD">
      <w:rPr>
        <w:rFonts w:ascii="Titillium Web Light" w:hAnsi="Titillium Web Light" w:cs="Titillium-Light"/>
        <w:color w:val="004394"/>
        <w:w w:val="99"/>
        <w:sz w:val="16"/>
        <w:szCs w:val="16"/>
      </w:rPr>
      <w:t>Phone</w:t>
    </w:r>
    <w:r w:rsidRPr="001144BD">
      <w:rPr>
        <w:rFonts w:ascii="Titillium Web Light" w:hAnsi="Titillium Web Light" w:cs="Titillium-Light"/>
        <w:color w:val="000000"/>
        <w:w w:val="99"/>
        <w:sz w:val="16"/>
        <w:szCs w:val="16"/>
      </w:rPr>
      <w:t xml:space="preserve"> +31 (0) 40 240 60 31 </w:t>
    </w:r>
    <w:r w:rsidRPr="001144BD">
      <w:rPr>
        <w:rFonts w:ascii="Titillium Web Light" w:hAnsi="Titillium Web Light" w:cs="Titillium-Light"/>
        <w:color w:val="004394"/>
        <w:w w:val="99"/>
        <w:sz w:val="16"/>
        <w:szCs w:val="16"/>
      </w:rPr>
      <w:t xml:space="preserve">· email </w:t>
    </w:r>
    <w:hyperlink r:id="rId1" w:history="1">
      <w:r w:rsidRPr="001144BD">
        <w:rPr>
          <w:rStyle w:val="Hyperlink"/>
          <w:rFonts w:ascii="Titillium Web Light" w:hAnsi="Titillium Web Light" w:cs="Titillium-Light"/>
          <w:w w:val="99"/>
          <w:sz w:val="16"/>
          <w:szCs w:val="16"/>
        </w:rPr>
        <w:t>info@innoenergy.com</w:t>
      </w:r>
    </w:hyperlink>
    <w:r w:rsidRPr="001144BD">
      <w:rPr>
        <w:rFonts w:ascii="Titillium Web Light" w:hAnsi="Titillium Web Light" w:cs="Titillium-Light"/>
        <w:color w:val="000000"/>
        <w:w w:val="99"/>
        <w:sz w:val="16"/>
        <w:szCs w:val="16"/>
      </w:rPr>
      <w:t xml:space="preserve">   </w:t>
    </w:r>
    <w:r w:rsidRPr="001144BD">
      <w:rPr>
        <w:rFonts w:ascii="Titillium Web Light" w:hAnsi="Titillium Web Light" w:cs="Titillium-Regular"/>
        <w:color w:val="004394"/>
        <w:w w:val="99"/>
        <w:sz w:val="16"/>
        <w:szCs w:val="16"/>
      </w:rPr>
      <w:t>VAT-ID</w:t>
    </w:r>
    <w:r w:rsidRPr="001144BD">
      <w:rPr>
        <w:rFonts w:ascii="Titillium Web Light" w:hAnsi="Titillium Web Light" w:cs="Titillium-Light"/>
        <w:color w:val="004394"/>
        <w:w w:val="99"/>
        <w:sz w:val="16"/>
        <w:szCs w:val="16"/>
      </w:rPr>
      <w:t xml:space="preserve"> </w:t>
    </w:r>
    <w:r w:rsidRPr="001144BD">
      <w:rPr>
        <w:rFonts w:ascii="Titillium Web Light" w:hAnsi="Titillium Web Light" w:cs="Titillium-Light"/>
        <w:color w:val="000000"/>
        <w:w w:val="99"/>
        <w:sz w:val="16"/>
        <w:szCs w:val="16"/>
      </w:rPr>
      <w:t>8500.04.287.B.01</w:t>
    </w:r>
    <w:r w:rsidRPr="001144BD">
      <w:rPr>
        <w:rFonts w:ascii="Titillium Web Light" w:hAnsi="Titillium Web Light" w:cs="Titillium-Light"/>
        <w:color w:val="004394"/>
        <w:w w:val="99"/>
        <w:sz w:val="16"/>
        <w:szCs w:val="16"/>
      </w:rPr>
      <w:t xml:space="preserve"> ·</w:t>
    </w:r>
    <w:r w:rsidRPr="001144BD">
      <w:rPr>
        <w:rFonts w:ascii="Titillium Web Light" w:hAnsi="Titillium Web Light" w:cs="Titillium-Light"/>
        <w:color w:val="000000"/>
        <w:w w:val="99"/>
        <w:sz w:val="16"/>
        <w:szCs w:val="16"/>
      </w:rPr>
      <w:t xml:space="preserve"> </w:t>
    </w:r>
    <w:r w:rsidRPr="001144BD">
      <w:rPr>
        <w:rFonts w:ascii="Titillium Web Light" w:hAnsi="Titillium Web Light" w:cs="Titillium-Regular"/>
        <w:color w:val="004394"/>
        <w:w w:val="99"/>
        <w:sz w:val="16"/>
        <w:szCs w:val="16"/>
      </w:rPr>
      <w:t>Bank</w:t>
    </w:r>
    <w:r w:rsidRPr="001144BD">
      <w:rPr>
        <w:rFonts w:ascii="Titillium Web Light" w:hAnsi="Titillium Web Light" w:cs="Titillium-Light"/>
        <w:color w:val="004394"/>
        <w:w w:val="99"/>
        <w:sz w:val="16"/>
        <w:szCs w:val="16"/>
      </w:rPr>
      <w:t xml:space="preserve"> </w:t>
    </w:r>
    <w:r w:rsidRPr="001144BD">
      <w:rPr>
        <w:rFonts w:ascii="Titillium Web Light" w:hAnsi="Titillium Web Light" w:cs="Titillium-Light"/>
        <w:color w:val="000000"/>
        <w:w w:val="99"/>
        <w:sz w:val="16"/>
        <w:szCs w:val="16"/>
      </w:rPr>
      <w:t>ABN Amro Bank</w:t>
    </w:r>
  </w:p>
  <w:p w14:paraId="515F4839" w14:textId="77777777" w:rsidR="006A45A9" w:rsidRPr="001144BD" w:rsidRDefault="006A45A9" w:rsidP="006A45A9">
    <w:pPr>
      <w:rPr>
        <w:rFonts w:ascii="Titillium Web Light" w:hAnsi="Titillium Web Light" w:cs="Titillium-Light"/>
        <w:color w:val="000000"/>
        <w:w w:val="99"/>
        <w:sz w:val="16"/>
        <w:szCs w:val="16"/>
      </w:rPr>
    </w:pPr>
    <w:r w:rsidRPr="001144BD">
      <w:rPr>
        <w:rFonts w:ascii="Titillium Web Light" w:hAnsi="Titillium Web Light" w:cs="Titillium-Regular"/>
        <w:color w:val="004394"/>
        <w:w w:val="99"/>
        <w:sz w:val="16"/>
        <w:szCs w:val="16"/>
      </w:rPr>
      <w:t xml:space="preserve">Account number </w:t>
    </w:r>
    <w:r w:rsidRPr="001144BD">
      <w:rPr>
        <w:rFonts w:ascii="Titillium Web Light" w:hAnsi="Titillium Web Light" w:cs="Titillium-Light"/>
        <w:color w:val="000000"/>
        <w:w w:val="99"/>
        <w:sz w:val="16"/>
        <w:szCs w:val="16"/>
      </w:rPr>
      <w:t xml:space="preserve">46.58.19.958 · </w:t>
    </w:r>
    <w:r w:rsidRPr="001144BD">
      <w:rPr>
        <w:rFonts w:ascii="Titillium Web Light" w:hAnsi="Titillium Web Light" w:cs="Titillium-Light"/>
        <w:color w:val="004394"/>
        <w:w w:val="99"/>
        <w:sz w:val="16"/>
        <w:szCs w:val="16"/>
      </w:rPr>
      <w:t>I</w:t>
    </w:r>
    <w:r w:rsidRPr="001144BD">
      <w:rPr>
        <w:rFonts w:ascii="Titillium Web Light" w:hAnsi="Titillium Web Light" w:cs="Titillium-Regular"/>
        <w:color w:val="004394"/>
        <w:w w:val="99"/>
        <w:sz w:val="16"/>
        <w:szCs w:val="16"/>
      </w:rPr>
      <w:t>BAN</w:t>
    </w:r>
    <w:r w:rsidRPr="001144BD">
      <w:rPr>
        <w:rFonts w:ascii="Titillium Web Light" w:hAnsi="Titillium Web Light" w:cs="Titillium-Light"/>
        <w:color w:val="004394"/>
        <w:w w:val="99"/>
        <w:sz w:val="16"/>
        <w:szCs w:val="16"/>
      </w:rPr>
      <w:t xml:space="preserve"> </w:t>
    </w:r>
    <w:r w:rsidRPr="001144BD">
      <w:rPr>
        <w:rFonts w:ascii="Titillium Web Light" w:hAnsi="Titillium Web Light" w:cs="Titillium-Light"/>
        <w:color w:val="000000"/>
        <w:w w:val="99"/>
        <w:sz w:val="16"/>
        <w:szCs w:val="16"/>
      </w:rPr>
      <w:t xml:space="preserve">NL44ABNA0465819958 · </w:t>
    </w:r>
    <w:r w:rsidRPr="001144BD">
      <w:rPr>
        <w:rFonts w:ascii="Titillium Web Light" w:hAnsi="Titillium Web Light" w:cs="Titillium-Regular"/>
        <w:color w:val="004394"/>
        <w:w w:val="99"/>
        <w:sz w:val="16"/>
        <w:szCs w:val="16"/>
      </w:rPr>
      <w:t xml:space="preserve">SWIFT </w:t>
    </w:r>
    <w:r w:rsidRPr="001144BD">
      <w:rPr>
        <w:rFonts w:ascii="Titillium Web Light" w:hAnsi="Titillium Web Light" w:cs="Titillium-Light"/>
        <w:color w:val="000000"/>
        <w:w w:val="99"/>
        <w:sz w:val="16"/>
        <w:szCs w:val="16"/>
      </w:rPr>
      <w:t>ABNANL2A</w:t>
    </w:r>
  </w:p>
  <w:p w14:paraId="4F628A26" w14:textId="77777777" w:rsidR="006A45A9" w:rsidRPr="00D81EC0" w:rsidRDefault="006A45A9" w:rsidP="006A45A9">
    <w:pPr>
      <w:rPr>
        <w:rFonts w:ascii="Titillium Web Light" w:hAnsi="Titillium Web Light"/>
        <w:color w:val="044292"/>
        <w:sz w:val="16"/>
        <w:szCs w:val="16"/>
      </w:rPr>
    </w:pPr>
    <w:r w:rsidRPr="001144BD">
      <w:rPr>
        <w:rFonts w:ascii="Titillium Web Light" w:hAnsi="Titillium Web Light" w:cs="Titillium-Light"/>
        <w:color w:val="000000"/>
        <w:w w:val="99"/>
        <w:sz w:val="16"/>
        <w:szCs w:val="16"/>
      </w:rPr>
      <w:t>EIT InnoEnergy is the trading brand of KIC InnoEnergy SE</w:t>
    </w:r>
  </w:p>
  <w:p w14:paraId="4DFD8ADF" w14:textId="7A41576A" w:rsidR="00DC3B0C" w:rsidRDefault="00DC3B0C">
    <w:pPr>
      <w:pBdr>
        <w:top w:val="nil"/>
        <w:left w:val="nil"/>
        <w:bottom w:val="nil"/>
        <w:right w:val="nil"/>
        <w:between w:val="nil"/>
      </w:pBdr>
      <w:tabs>
        <w:tab w:val="center" w:pos="4680"/>
        <w:tab w:val="right" w:pos="9360"/>
      </w:tabs>
      <w:spacing w:line="240" w:lineRule="auto"/>
      <w:ind w:left="-1985" w:right="-57"/>
      <w:jc w:val="right"/>
      <w:rPr>
        <w:b/>
        <w:bCs/>
        <w:i/>
        <w:iCs/>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BE7E1" w14:textId="77777777" w:rsidR="004C66DC" w:rsidRDefault="004C66DC">
      <w:pPr>
        <w:spacing w:line="240" w:lineRule="auto"/>
      </w:pPr>
      <w:r>
        <w:separator/>
      </w:r>
    </w:p>
  </w:footnote>
  <w:footnote w:type="continuationSeparator" w:id="0">
    <w:p w14:paraId="4BA6EA54" w14:textId="77777777" w:rsidR="004C66DC" w:rsidRDefault="004C66DC">
      <w:pPr>
        <w:spacing w:line="240" w:lineRule="auto"/>
      </w:pPr>
      <w:r>
        <w:continuationSeparator/>
      </w:r>
    </w:p>
  </w:footnote>
  <w:footnote w:type="continuationNotice" w:id="1">
    <w:p w14:paraId="73967E65" w14:textId="77777777" w:rsidR="004C66DC" w:rsidRDefault="004C66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691B" w14:textId="77777777" w:rsidR="00DC3B0C" w:rsidRDefault="00DC3B0C">
    <w:pPr>
      <w:pBdr>
        <w:top w:val="nil"/>
        <w:left w:val="nil"/>
        <w:bottom w:val="nil"/>
        <w:right w:val="nil"/>
        <w:between w:val="nil"/>
      </w:pBdr>
      <w:tabs>
        <w:tab w:val="center" w:pos="4680"/>
        <w:tab w:val="right" w:pos="9360"/>
      </w:tabs>
      <w:spacing w:line="240" w:lineRule="auto"/>
      <w:jc w:val="right"/>
      <w:rPr>
        <w:color w:val="000000"/>
      </w:rPr>
    </w:pPr>
  </w:p>
  <w:p w14:paraId="5D990B05" w14:textId="77777777" w:rsidR="00DC3B0C" w:rsidRDefault="002A7E49">
    <w:pPr>
      <w:pBdr>
        <w:top w:val="nil"/>
        <w:left w:val="nil"/>
        <w:bottom w:val="nil"/>
        <w:right w:val="nil"/>
        <w:between w:val="nil"/>
      </w:pBdr>
      <w:tabs>
        <w:tab w:val="center" w:pos="4680"/>
        <w:tab w:val="right" w:pos="9360"/>
      </w:tabs>
      <w:spacing w:line="240" w:lineRule="auto"/>
      <w:ind w:right="360"/>
      <w:rPr>
        <w:color w:val="000000"/>
      </w:rPr>
    </w:pPr>
    <w:r w:rsidRPr="076CCD3A">
      <w:rPr>
        <w:color w:val="000000" w:themeColor="text1"/>
      </w:rPr>
      <w:fldChar w:fldCharType="begin"/>
    </w:r>
    <w:r w:rsidRPr="076CCD3A">
      <w:rPr>
        <w:color w:val="000000" w:themeColor="text1"/>
      </w:rPr>
      <w:instrText>PAGE</w:instrText>
    </w:r>
    <w:r w:rsidRPr="076CCD3A">
      <w:rPr>
        <w:color w:val="000000" w:themeColor="text1"/>
      </w:rPr>
      <w:fldChar w:fldCharType="end"/>
    </w:r>
  </w:p>
  <w:p w14:paraId="5348B354" w14:textId="77777777" w:rsidR="00DC3B0C" w:rsidRDefault="00DC3B0C"/>
  <w:p w14:paraId="271488AA" w14:textId="77777777" w:rsidR="00DC3B0C" w:rsidRDefault="00DC3B0C"/>
  <w:p w14:paraId="59CBB1DB" w14:textId="77777777" w:rsidR="00DC3B0C" w:rsidRDefault="00DC3B0C"/>
  <w:p w14:paraId="7672FF10" w14:textId="77777777" w:rsidR="00DC3B0C" w:rsidRDefault="00DC3B0C"/>
  <w:p w14:paraId="34B00738" w14:textId="77777777" w:rsidR="00DC3B0C" w:rsidRDefault="00DC3B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9DFE" w14:textId="3E544CE1" w:rsidR="006A45A9" w:rsidRDefault="006A45A9">
    <w:pPr>
      <w:pStyle w:val="Header"/>
    </w:pPr>
  </w:p>
  <w:p w14:paraId="431617B3" w14:textId="4197FE33" w:rsidR="006A45A9" w:rsidRDefault="006A45A9">
    <w:pPr>
      <w:pStyle w:val="Header"/>
    </w:pPr>
  </w:p>
  <w:p w14:paraId="7EFFD200" w14:textId="37284449" w:rsidR="006A45A9" w:rsidRDefault="006A45A9">
    <w:pPr>
      <w:pStyle w:val="Header"/>
    </w:pPr>
  </w:p>
  <w:p w14:paraId="1ED068C8" w14:textId="3C508657" w:rsidR="006A45A9" w:rsidRDefault="006A45A9">
    <w:pPr>
      <w:pStyle w:val="Header"/>
    </w:pPr>
  </w:p>
  <w:p w14:paraId="783E8E98" w14:textId="12F15901" w:rsidR="006A45A9" w:rsidRDefault="006A45A9">
    <w:pPr>
      <w:pStyle w:val="Header"/>
    </w:pPr>
  </w:p>
  <w:p w14:paraId="4FF03189" w14:textId="4CA93B1F" w:rsidR="006A45A9" w:rsidRDefault="006A45A9">
    <w:pPr>
      <w:pStyle w:val="Header"/>
    </w:pPr>
  </w:p>
  <w:p w14:paraId="134DF2C0" w14:textId="3066651A" w:rsidR="006A45A9" w:rsidRDefault="006A45A9">
    <w:pPr>
      <w:pStyle w:val="Header"/>
    </w:pPr>
    <w:r>
      <w:rPr>
        <w:noProof/>
        <w:lang w:eastAsia="en-US"/>
      </w:rPr>
      <w:drawing>
        <wp:anchor distT="0" distB="0" distL="114300" distR="114300" simplePos="0" relativeHeight="251658241" behindDoc="1" locked="1" layoutInCell="1" allowOverlap="0" wp14:anchorId="63415682" wp14:editId="1213BC43">
          <wp:simplePos x="0" y="0"/>
          <wp:positionH relativeFrom="column">
            <wp:posOffset>-586740</wp:posOffset>
          </wp:positionH>
          <wp:positionV relativeFrom="page">
            <wp:posOffset>360045</wp:posOffset>
          </wp:positionV>
          <wp:extent cx="6403975" cy="5003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stretch>
                    <a:fillRect/>
                  </a:stretch>
                </pic:blipFill>
                <pic:spPr bwMode="auto">
                  <a:xfrm>
                    <a:off x="0" y="0"/>
                    <a:ext cx="6403975" cy="500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7A7B3" w14:textId="259F148F" w:rsidR="00DC3B0C" w:rsidRDefault="00DC3B0C">
    <w:pPr>
      <w:pBdr>
        <w:top w:val="nil"/>
        <w:left w:val="nil"/>
        <w:bottom w:val="nil"/>
        <w:right w:val="nil"/>
        <w:between w:val="nil"/>
      </w:pBdr>
      <w:tabs>
        <w:tab w:val="center" w:pos="4680"/>
        <w:tab w:val="right" w:pos="9360"/>
      </w:tabs>
      <w:spacing w:line="240" w:lineRule="auto"/>
      <w:ind w:left="-1985" w:right="-1417"/>
      <w:rPr>
        <w:color w:val="000000"/>
      </w:rPr>
    </w:pPr>
  </w:p>
  <w:p w14:paraId="62E46892" w14:textId="733C8751"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74202D20" w14:textId="11702AD3"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1727A06B" w14:textId="6641F273"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0AFF0DDB" w14:textId="75C3497F"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5FE77D27" w14:textId="4EB93049"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317E48AC" w14:textId="54B6B464"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r>
      <w:rPr>
        <w:noProof/>
        <w:lang w:eastAsia="en-US"/>
      </w:rPr>
      <w:drawing>
        <wp:anchor distT="0" distB="0" distL="114300" distR="114300" simplePos="0" relativeHeight="251658240" behindDoc="1" locked="1" layoutInCell="1" allowOverlap="0" wp14:anchorId="00334C3B" wp14:editId="45D43D52">
          <wp:simplePos x="0" y="0"/>
          <wp:positionH relativeFrom="column">
            <wp:posOffset>-601980</wp:posOffset>
          </wp:positionH>
          <wp:positionV relativeFrom="page">
            <wp:posOffset>382905</wp:posOffset>
          </wp:positionV>
          <wp:extent cx="6403975" cy="50038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stretch>
                    <a:fillRect/>
                  </a:stretch>
                </pic:blipFill>
                <pic:spPr bwMode="auto">
                  <a:xfrm>
                    <a:off x="0" y="0"/>
                    <a:ext cx="6403975" cy="500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u8zfLvsztS5snQ" int2:id="25H05sRK">
      <int2:state int2:value="Rejected" int2:type="AugLoop_Text_Critique"/>
    </int2:textHash>
    <int2:textHash int2:hashCode="U7ChsvrfTgQM3C" int2:id="3MrBjU8z">
      <int2:state int2:value="Rejected" int2:type="AugLoop_Text_Critique"/>
    </int2:textHash>
    <int2:textHash int2:hashCode="Y6z2jE+VHWQSqE" int2:id="3xwihE43">
      <int2:state int2:value="Rejected" int2:type="AugLoop_Text_Critique"/>
    </int2:textHash>
    <int2:textHash int2:hashCode="as4YXu24E/6Ewu" int2:id="IEb1THat">
      <int2:state int2:value="Rejected" int2:type="AugLoop_Text_Critique"/>
    </int2:textHash>
    <int2:textHash int2:hashCode="Ax3tc3EKCxLwYM" int2:id="IIyiSS30">
      <int2:state int2:value="Rejected" int2:type="AugLoop_Text_Critique"/>
    </int2:textHash>
    <int2:textHash int2:hashCode="iMvJ0PNK92EGR5" int2:id="Jxzn1zd4">
      <int2:state int2:value="Rejected" int2:type="AugLoop_Text_Critique"/>
    </int2:textHash>
    <int2:textHash int2:hashCode="j8LL394l/K04Mi" int2:id="KBMkpE1n">
      <int2:state int2:value="Rejected" int2:type="AugLoop_Text_Critique"/>
    </int2:textHash>
    <int2:textHash int2:hashCode="YkgIa6MxOPsIq5" int2:id="NorDMTf3">
      <int2:state int2:value="Rejected" int2:type="AugLoop_Text_Critique"/>
    </int2:textHash>
    <int2:textHash int2:hashCode="9r5sqRCYTvBaI3" int2:id="ataIZWKh">
      <int2:state int2:value="Rejected" int2:type="AugLoop_Text_Critique"/>
    </int2:textHash>
    <int2:textHash int2:hashCode="5hwJ1nZ6Jhu5zE" int2:id="b0GGIYDe">
      <int2:state int2:value="Rejected" int2:type="AugLoop_Text_Critique"/>
    </int2:textHash>
    <int2:textHash int2:hashCode="NoTJ08Bee+4Z4n" int2:id="ggyBlKV0">
      <int2:state int2:value="Rejected" int2:type="AugLoop_Text_Critique"/>
    </int2:textHash>
    <int2:textHash int2:hashCode="yiByjTXwDDpMIb" int2:id="iYvDqxfb">
      <int2:state int2:value="Rejected" int2:type="AugLoop_Text_Critique"/>
    </int2:textHash>
    <int2:textHash int2:hashCode="3gT6Din5s14kkF" int2:id="jjJepKpR">
      <int2:state int2:value="Rejected" int2:type="AugLoop_Text_Critique"/>
    </int2:textHash>
    <int2:textHash int2:hashCode="tH82PitDDAZH8U" int2:id="pSZRdFLr">
      <int2:state int2:value="Rejected" int2:type="AugLoop_Text_Critique"/>
    </int2:textHash>
    <int2:bookmark int2:bookmarkName="_Int_gKkHxEBg" int2:invalidationBookmarkName="" int2:hashCode="Xsnww9aQQK/jqv" int2:id="pVNPnf9H">
      <int2:state int2:value="Rejected" int2:type="AugLoop_Text_Critique"/>
    </int2:bookmark>
    <int2:bookmark int2:bookmarkName="_Int_lRqUTB4R" int2:invalidationBookmarkName="" int2:hashCode="Kb1Hem3PVJdzqP" int2:id="7AUHyk2X">
      <int2:state int2:value="Rejected" int2:type="AugLoop_Text_Critique"/>
    </int2:bookmark>
    <int2:bookmark int2:bookmarkName="_Int_qSyGNHY3" int2:invalidationBookmarkName="" int2:hashCode="Rr6OScULP4Dl/X" int2:id="DOJSzpZl">
      <int2:state int2:value="Rejected" int2:type="AugLoop_Text_Critique"/>
    </int2:bookmark>
    <int2:bookmark int2:bookmarkName="_Int_ssd1GmM4" int2:invalidationBookmarkName="" int2:hashCode="KjVxeKscvJkEam" int2:id="nLMkK1eX">
      <int2:state int2:value="Rejected" int2:type="AugLoop_Text_Critique"/>
    </int2:bookmark>
    <int2:bookmark int2:bookmarkName="_Int_UnYPOIys" int2:invalidationBookmarkName="" int2:hashCode="fUJ4qHWQD/1/Yh" int2:id="YLWzh7PW">
      <int2:state int2:value="Rejected" int2:type="AugLoop_Text_Critique"/>
    </int2:bookmark>
    <int2:bookmark int2:bookmarkName="_Int_aRZMbNZ9" int2:invalidationBookmarkName="" int2:hashCode="AxfqzXU48Nv5sn" int2:id="fpge4LFW">
      <int2:state int2:value="Rejected" int2:type="AugLoop_Text_Critique"/>
    </int2:bookmark>
    <int2:bookmark int2:bookmarkName="_Int_0P5AScDr" int2:invalidationBookmarkName="" int2:hashCode="NM+jAtNpyFL4e+" int2:id="wj9vtVBe">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84532"/>
    <w:multiLevelType w:val="hybridMultilevel"/>
    <w:tmpl w:val="FFFFFFFF"/>
    <w:lvl w:ilvl="0" w:tplc="18889CDE">
      <w:numFmt w:val="decimal"/>
      <w:lvlText w:val="*"/>
      <w:lvlJc w:val="left"/>
      <w:pPr>
        <w:ind w:left="720" w:hanging="360"/>
      </w:pPr>
      <w:rPr>
        <w:rFonts w:ascii="Calibri,Arial" w:hAnsi="Calibri,Arial" w:hint="default"/>
      </w:rPr>
    </w:lvl>
    <w:lvl w:ilvl="1" w:tplc="586C7F12">
      <w:start w:val="1"/>
      <w:numFmt w:val="lowerLetter"/>
      <w:lvlText w:val="%2."/>
      <w:lvlJc w:val="left"/>
      <w:pPr>
        <w:ind w:left="1440" w:hanging="360"/>
      </w:pPr>
    </w:lvl>
    <w:lvl w:ilvl="2" w:tplc="734228BE">
      <w:start w:val="1"/>
      <w:numFmt w:val="lowerRoman"/>
      <w:lvlText w:val="%3."/>
      <w:lvlJc w:val="right"/>
      <w:pPr>
        <w:ind w:left="2160" w:hanging="180"/>
      </w:pPr>
    </w:lvl>
    <w:lvl w:ilvl="3" w:tplc="4A4A723C">
      <w:start w:val="1"/>
      <w:numFmt w:val="decimal"/>
      <w:lvlText w:val="%4."/>
      <w:lvlJc w:val="left"/>
      <w:pPr>
        <w:ind w:left="2880" w:hanging="360"/>
      </w:pPr>
    </w:lvl>
    <w:lvl w:ilvl="4" w:tplc="F2EE30C6">
      <w:start w:val="1"/>
      <w:numFmt w:val="lowerLetter"/>
      <w:lvlText w:val="%5."/>
      <w:lvlJc w:val="left"/>
      <w:pPr>
        <w:ind w:left="3600" w:hanging="360"/>
      </w:pPr>
    </w:lvl>
    <w:lvl w:ilvl="5" w:tplc="61CC437C">
      <w:start w:val="1"/>
      <w:numFmt w:val="lowerRoman"/>
      <w:lvlText w:val="%6."/>
      <w:lvlJc w:val="right"/>
      <w:pPr>
        <w:ind w:left="4320" w:hanging="180"/>
      </w:pPr>
    </w:lvl>
    <w:lvl w:ilvl="6" w:tplc="4118AF8E">
      <w:start w:val="1"/>
      <w:numFmt w:val="decimal"/>
      <w:lvlText w:val="%7."/>
      <w:lvlJc w:val="left"/>
      <w:pPr>
        <w:ind w:left="5040" w:hanging="360"/>
      </w:pPr>
    </w:lvl>
    <w:lvl w:ilvl="7" w:tplc="7DBE83EC">
      <w:start w:val="1"/>
      <w:numFmt w:val="lowerLetter"/>
      <w:lvlText w:val="%8."/>
      <w:lvlJc w:val="left"/>
      <w:pPr>
        <w:ind w:left="5760" w:hanging="360"/>
      </w:pPr>
    </w:lvl>
    <w:lvl w:ilvl="8" w:tplc="65D8AF34">
      <w:start w:val="1"/>
      <w:numFmt w:val="lowerRoman"/>
      <w:lvlText w:val="%9."/>
      <w:lvlJc w:val="right"/>
      <w:pPr>
        <w:ind w:left="6480" w:hanging="180"/>
      </w:pPr>
    </w:lvl>
  </w:abstractNum>
  <w:abstractNum w:abstractNumId="1" w15:restartNumberingAfterBreak="0">
    <w:nsid w:val="022A58F4"/>
    <w:multiLevelType w:val="hybridMultilevel"/>
    <w:tmpl w:val="FFFFFFFF"/>
    <w:lvl w:ilvl="0" w:tplc="0B0C2B14">
      <w:numFmt w:val="decimal"/>
      <w:lvlText w:val="*"/>
      <w:lvlJc w:val="left"/>
      <w:pPr>
        <w:ind w:left="720" w:hanging="360"/>
      </w:pPr>
      <w:rPr>
        <w:rFonts w:ascii="Calibri,Arial" w:hAnsi="Calibri,Arial" w:hint="default"/>
      </w:rPr>
    </w:lvl>
    <w:lvl w:ilvl="1" w:tplc="10D40E4C">
      <w:start w:val="1"/>
      <w:numFmt w:val="lowerLetter"/>
      <w:lvlText w:val="%2."/>
      <w:lvlJc w:val="left"/>
      <w:pPr>
        <w:ind w:left="1440" w:hanging="360"/>
      </w:pPr>
    </w:lvl>
    <w:lvl w:ilvl="2" w:tplc="C2CC9692">
      <w:start w:val="1"/>
      <w:numFmt w:val="lowerRoman"/>
      <w:lvlText w:val="%3."/>
      <w:lvlJc w:val="right"/>
      <w:pPr>
        <w:ind w:left="2160" w:hanging="180"/>
      </w:pPr>
    </w:lvl>
    <w:lvl w:ilvl="3" w:tplc="06F40850">
      <w:start w:val="1"/>
      <w:numFmt w:val="decimal"/>
      <w:lvlText w:val="%4."/>
      <w:lvlJc w:val="left"/>
      <w:pPr>
        <w:ind w:left="2880" w:hanging="360"/>
      </w:pPr>
    </w:lvl>
    <w:lvl w:ilvl="4" w:tplc="67B60F50">
      <w:start w:val="1"/>
      <w:numFmt w:val="lowerLetter"/>
      <w:lvlText w:val="%5."/>
      <w:lvlJc w:val="left"/>
      <w:pPr>
        <w:ind w:left="3600" w:hanging="360"/>
      </w:pPr>
    </w:lvl>
    <w:lvl w:ilvl="5" w:tplc="BBEE3476">
      <w:start w:val="1"/>
      <w:numFmt w:val="lowerRoman"/>
      <w:lvlText w:val="%6."/>
      <w:lvlJc w:val="right"/>
      <w:pPr>
        <w:ind w:left="4320" w:hanging="180"/>
      </w:pPr>
    </w:lvl>
    <w:lvl w:ilvl="6" w:tplc="E370EBC2">
      <w:start w:val="1"/>
      <w:numFmt w:val="decimal"/>
      <w:lvlText w:val="%7."/>
      <w:lvlJc w:val="left"/>
      <w:pPr>
        <w:ind w:left="5040" w:hanging="360"/>
      </w:pPr>
    </w:lvl>
    <w:lvl w:ilvl="7" w:tplc="27124A8E">
      <w:start w:val="1"/>
      <w:numFmt w:val="lowerLetter"/>
      <w:lvlText w:val="%8."/>
      <w:lvlJc w:val="left"/>
      <w:pPr>
        <w:ind w:left="5760" w:hanging="360"/>
      </w:pPr>
    </w:lvl>
    <w:lvl w:ilvl="8" w:tplc="A1ACF4E4">
      <w:start w:val="1"/>
      <w:numFmt w:val="lowerRoman"/>
      <w:lvlText w:val="%9."/>
      <w:lvlJc w:val="right"/>
      <w:pPr>
        <w:ind w:left="6480" w:hanging="180"/>
      </w:pPr>
    </w:lvl>
  </w:abstractNum>
  <w:abstractNum w:abstractNumId="2" w15:restartNumberingAfterBreak="0">
    <w:nsid w:val="0BE87CE9"/>
    <w:multiLevelType w:val="multilevel"/>
    <w:tmpl w:val="B7BC4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444F64"/>
    <w:multiLevelType w:val="hybridMultilevel"/>
    <w:tmpl w:val="FFFFFFFF"/>
    <w:lvl w:ilvl="0" w:tplc="CFAA498E">
      <w:start w:val="1"/>
      <w:numFmt w:val="decimal"/>
      <w:lvlText w:val="%1."/>
      <w:lvlJc w:val="left"/>
      <w:pPr>
        <w:ind w:left="360" w:hanging="360"/>
      </w:pPr>
    </w:lvl>
    <w:lvl w:ilvl="1" w:tplc="62420ABA">
      <w:start w:val="1"/>
      <w:numFmt w:val="lowerLetter"/>
      <w:lvlText w:val="%2."/>
      <w:lvlJc w:val="left"/>
      <w:pPr>
        <w:ind w:left="1080" w:hanging="360"/>
      </w:pPr>
    </w:lvl>
    <w:lvl w:ilvl="2" w:tplc="E2DA5B60">
      <w:start w:val="1"/>
      <w:numFmt w:val="lowerRoman"/>
      <w:lvlText w:val="%3."/>
      <w:lvlJc w:val="right"/>
      <w:pPr>
        <w:ind w:left="1800" w:hanging="180"/>
      </w:pPr>
    </w:lvl>
    <w:lvl w:ilvl="3" w:tplc="D7F2112A">
      <w:start w:val="1"/>
      <w:numFmt w:val="decimal"/>
      <w:lvlText w:val="%4."/>
      <w:lvlJc w:val="left"/>
      <w:pPr>
        <w:ind w:left="2520" w:hanging="360"/>
      </w:pPr>
    </w:lvl>
    <w:lvl w:ilvl="4" w:tplc="E4BA6DEA">
      <w:start w:val="1"/>
      <w:numFmt w:val="lowerLetter"/>
      <w:lvlText w:val="%5."/>
      <w:lvlJc w:val="left"/>
      <w:pPr>
        <w:ind w:left="3240" w:hanging="360"/>
      </w:pPr>
    </w:lvl>
    <w:lvl w:ilvl="5" w:tplc="019AD22C">
      <w:start w:val="1"/>
      <w:numFmt w:val="lowerRoman"/>
      <w:lvlText w:val="%6."/>
      <w:lvlJc w:val="right"/>
      <w:pPr>
        <w:ind w:left="3960" w:hanging="180"/>
      </w:pPr>
    </w:lvl>
    <w:lvl w:ilvl="6" w:tplc="A23A1854">
      <w:start w:val="1"/>
      <w:numFmt w:val="decimal"/>
      <w:lvlText w:val="%7."/>
      <w:lvlJc w:val="left"/>
      <w:pPr>
        <w:ind w:left="4680" w:hanging="360"/>
      </w:pPr>
    </w:lvl>
    <w:lvl w:ilvl="7" w:tplc="C97C4BA6">
      <w:start w:val="1"/>
      <w:numFmt w:val="lowerLetter"/>
      <w:lvlText w:val="%8."/>
      <w:lvlJc w:val="left"/>
      <w:pPr>
        <w:ind w:left="5400" w:hanging="360"/>
      </w:pPr>
    </w:lvl>
    <w:lvl w:ilvl="8" w:tplc="8070ADA6">
      <w:start w:val="1"/>
      <w:numFmt w:val="lowerRoman"/>
      <w:lvlText w:val="%9."/>
      <w:lvlJc w:val="right"/>
      <w:pPr>
        <w:ind w:left="6120" w:hanging="180"/>
      </w:pPr>
    </w:lvl>
  </w:abstractNum>
  <w:abstractNum w:abstractNumId="4" w15:restartNumberingAfterBreak="0">
    <w:nsid w:val="21CC4AF9"/>
    <w:multiLevelType w:val="hybridMultilevel"/>
    <w:tmpl w:val="282C7C10"/>
    <w:lvl w:ilvl="0" w:tplc="EF10DEAC">
      <w:start w:val="5"/>
      <w:numFmt w:val="bullet"/>
      <w:lvlText w:val="-"/>
      <w:lvlJc w:val="left"/>
      <w:pPr>
        <w:ind w:left="1211" w:hanging="360"/>
      </w:pPr>
      <w:rPr>
        <w:rFonts w:ascii="Calibri Light" w:eastAsia="Calibri" w:hAnsi="Calibri Light" w:cs="Calibri Light"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5" w15:restartNumberingAfterBreak="0">
    <w:nsid w:val="21D671B2"/>
    <w:multiLevelType w:val="hybridMultilevel"/>
    <w:tmpl w:val="751297A0"/>
    <w:lvl w:ilvl="0" w:tplc="395E56E4">
      <w:start w:val="1"/>
      <w:numFmt w:val="bullet"/>
      <w:lvlText w:val=""/>
      <w:lvlJc w:val="left"/>
      <w:pPr>
        <w:ind w:left="1080" w:hanging="360"/>
      </w:pPr>
      <w:rPr>
        <w:rFonts w:ascii="Symbol" w:hAnsi="Symbol" w:hint="default"/>
      </w:rPr>
    </w:lvl>
    <w:lvl w:ilvl="1" w:tplc="05305B34">
      <w:start w:val="1"/>
      <w:numFmt w:val="bullet"/>
      <w:lvlText w:val="o"/>
      <w:lvlJc w:val="left"/>
      <w:pPr>
        <w:ind w:left="1800" w:hanging="360"/>
      </w:pPr>
      <w:rPr>
        <w:rFonts w:ascii="Courier New" w:hAnsi="Courier New" w:hint="default"/>
      </w:rPr>
    </w:lvl>
    <w:lvl w:ilvl="2" w:tplc="2F16DBD4">
      <w:start w:val="1"/>
      <w:numFmt w:val="bullet"/>
      <w:lvlText w:val=""/>
      <w:lvlJc w:val="left"/>
      <w:pPr>
        <w:ind w:left="2520" w:hanging="360"/>
      </w:pPr>
      <w:rPr>
        <w:rFonts w:ascii="Wingdings" w:hAnsi="Wingdings" w:hint="default"/>
      </w:rPr>
    </w:lvl>
    <w:lvl w:ilvl="3" w:tplc="FF1C7A14">
      <w:start w:val="1"/>
      <w:numFmt w:val="bullet"/>
      <w:lvlText w:val=""/>
      <w:lvlJc w:val="left"/>
      <w:pPr>
        <w:ind w:left="3240" w:hanging="360"/>
      </w:pPr>
      <w:rPr>
        <w:rFonts w:ascii="Symbol" w:hAnsi="Symbol" w:hint="default"/>
      </w:rPr>
    </w:lvl>
    <w:lvl w:ilvl="4" w:tplc="DB085342">
      <w:start w:val="1"/>
      <w:numFmt w:val="bullet"/>
      <w:lvlText w:val="o"/>
      <w:lvlJc w:val="left"/>
      <w:pPr>
        <w:ind w:left="3960" w:hanging="360"/>
      </w:pPr>
      <w:rPr>
        <w:rFonts w:ascii="Courier New" w:hAnsi="Courier New" w:hint="default"/>
      </w:rPr>
    </w:lvl>
    <w:lvl w:ilvl="5" w:tplc="711E2456">
      <w:start w:val="1"/>
      <w:numFmt w:val="bullet"/>
      <w:lvlText w:val=""/>
      <w:lvlJc w:val="left"/>
      <w:pPr>
        <w:ind w:left="4680" w:hanging="360"/>
      </w:pPr>
      <w:rPr>
        <w:rFonts w:ascii="Wingdings" w:hAnsi="Wingdings" w:hint="default"/>
      </w:rPr>
    </w:lvl>
    <w:lvl w:ilvl="6" w:tplc="674C6AD2">
      <w:start w:val="1"/>
      <w:numFmt w:val="bullet"/>
      <w:lvlText w:val=""/>
      <w:lvlJc w:val="left"/>
      <w:pPr>
        <w:ind w:left="5400" w:hanging="360"/>
      </w:pPr>
      <w:rPr>
        <w:rFonts w:ascii="Symbol" w:hAnsi="Symbol" w:hint="default"/>
      </w:rPr>
    </w:lvl>
    <w:lvl w:ilvl="7" w:tplc="8746F9F2">
      <w:start w:val="1"/>
      <w:numFmt w:val="bullet"/>
      <w:lvlText w:val="o"/>
      <w:lvlJc w:val="left"/>
      <w:pPr>
        <w:ind w:left="6120" w:hanging="360"/>
      </w:pPr>
      <w:rPr>
        <w:rFonts w:ascii="Courier New" w:hAnsi="Courier New" w:hint="default"/>
      </w:rPr>
    </w:lvl>
    <w:lvl w:ilvl="8" w:tplc="60BC67A0">
      <w:start w:val="1"/>
      <w:numFmt w:val="bullet"/>
      <w:lvlText w:val=""/>
      <w:lvlJc w:val="left"/>
      <w:pPr>
        <w:ind w:left="6840" w:hanging="360"/>
      </w:pPr>
      <w:rPr>
        <w:rFonts w:ascii="Wingdings" w:hAnsi="Wingdings" w:hint="default"/>
      </w:rPr>
    </w:lvl>
  </w:abstractNum>
  <w:abstractNum w:abstractNumId="6" w15:restartNumberingAfterBreak="0">
    <w:nsid w:val="27BEA527"/>
    <w:multiLevelType w:val="hybridMultilevel"/>
    <w:tmpl w:val="FFFFFFFF"/>
    <w:lvl w:ilvl="0" w:tplc="15F6012A">
      <w:numFmt w:val="decimal"/>
      <w:lvlText w:val="*"/>
      <w:lvlJc w:val="left"/>
      <w:pPr>
        <w:ind w:left="720" w:hanging="360"/>
      </w:pPr>
      <w:rPr>
        <w:rFonts w:ascii="Calibri,Arial" w:hAnsi="Calibri,Arial" w:hint="default"/>
      </w:rPr>
    </w:lvl>
    <w:lvl w:ilvl="1" w:tplc="05B41430">
      <w:start w:val="1"/>
      <w:numFmt w:val="lowerLetter"/>
      <w:lvlText w:val="%2."/>
      <w:lvlJc w:val="left"/>
      <w:pPr>
        <w:ind w:left="1440" w:hanging="360"/>
      </w:pPr>
    </w:lvl>
    <w:lvl w:ilvl="2" w:tplc="E9784282">
      <w:start w:val="1"/>
      <w:numFmt w:val="lowerRoman"/>
      <w:lvlText w:val="%3."/>
      <w:lvlJc w:val="right"/>
      <w:pPr>
        <w:ind w:left="2160" w:hanging="180"/>
      </w:pPr>
    </w:lvl>
    <w:lvl w:ilvl="3" w:tplc="F3D83538">
      <w:start w:val="1"/>
      <w:numFmt w:val="decimal"/>
      <w:lvlText w:val="%4."/>
      <w:lvlJc w:val="left"/>
      <w:pPr>
        <w:ind w:left="2880" w:hanging="360"/>
      </w:pPr>
    </w:lvl>
    <w:lvl w:ilvl="4" w:tplc="0DE66B00">
      <w:start w:val="1"/>
      <w:numFmt w:val="lowerLetter"/>
      <w:lvlText w:val="%5."/>
      <w:lvlJc w:val="left"/>
      <w:pPr>
        <w:ind w:left="3600" w:hanging="360"/>
      </w:pPr>
    </w:lvl>
    <w:lvl w:ilvl="5" w:tplc="3E525EAA">
      <w:start w:val="1"/>
      <w:numFmt w:val="lowerRoman"/>
      <w:lvlText w:val="%6."/>
      <w:lvlJc w:val="right"/>
      <w:pPr>
        <w:ind w:left="4320" w:hanging="180"/>
      </w:pPr>
    </w:lvl>
    <w:lvl w:ilvl="6" w:tplc="FD540B2A">
      <w:start w:val="1"/>
      <w:numFmt w:val="decimal"/>
      <w:lvlText w:val="%7."/>
      <w:lvlJc w:val="left"/>
      <w:pPr>
        <w:ind w:left="5040" w:hanging="360"/>
      </w:pPr>
    </w:lvl>
    <w:lvl w:ilvl="7" w:tplc="CA022C66">
      <w:start w:val="1"/>
      <w:numFmt w:val="lowerLetter"/>
      <w:lvlText w:val="%8."/>
      <w:lvlJc w:val="left"/>
      <w:pPr>
        <w:ind w:left="5760" w:hanging="360"/>
      </w:pPr>
    </w:lvl>
    <w:lvl w:ilvl="8" w:tplc="A4F6F0AC">
      <w:start w:val="1"/>
      <w:numFmt w:val="lowerRoman"/>
      <w:lvlText w:val="%9."/>
      <w:lvlJc w:val="right"/>
      <w:pPr>
        <w:ind w:left="6480" w:hanging="180"/>
      </w:pPr>
    </w:lvl>
  </w:abstractNum>
  <w:abstractNum w:abstractNumId="7" w15:restartNumberingAfterBreak="0">
    <w:nsid w:val="2CC66035"/>
    <w:multiLevelType w:val="multilevel"/>
    <w:tmpl w:val="3B269548"/>
    <w:lvl w:ilvl="0">
      <w:start w:val="1"/>
      <w:numFmt w:val="decimal"/>
      <w:lvlText w:val="%1."/>
      <w:lvlJc w:val="left"/>
      <w:pPr>
        <w:ind w:left="643" w:hanging="360"/>
      </w:pPr>
    </w:lvl>
    <w:lvl w:ilvl="1">
      <w:start w:val="1"/>
      <w:numFmt w:val="decimal"/>
      <w:lvlText w:val="%1.%2."/>
      <w:lvlJc w:val="left"/>
      <w:pPr>
        <w:ind w:left="1080" w:hanging="720"/>
      </w:pPr>
      <w:rPr>
        <w:b w:val="0"/>
        <w:bCs/>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3914CF36"/>
    <w:multiLevelType w:val="hybridMultilevel"/>
    <w:tmpl w:val="E3DAA744"/>
    <w:lvl w:ilvl="0" w:tplc="7292DD44">
      <w:start w:val="1"/>
      <w:numFmt w:val="bullet"/>
      <w:lvlText w:val=""/>
      <w:lvlJc w:val="left"/>
      <w:pPr>
        <w:ind w:left="1080" w:hanging="360"/>
      </w:pPr>
      <w:rPr>
        <w:rFonts w:ascii="Symbol" w:hAnsi="Symbol" w:hint="default"/>
      </w:rPr>
    </w:lvl>
    <w:lvl w:ilvl="1" w:tplc="185280C2">
      <w:start w:val="1"/>
      <w:numFmt w:val="bullet"/>
      <w:lvlText w:val="o"/>
      <w:lvlJc w:val="left"/>
      <w:pPr>
        <w:ind w:left="1800" w:hanging="360"/>
      </w:pPr>
      <w:rPr>
        <w:rFonts w:ascii="Courier New" w:hAnsi="Courier New" w:hint="default"/>
      </w:rPr>
    </w:lvl>
    <w:lvl w:ilvl="2" w:tplc="30CC9134">
      <w:start w:val="1"/>
      <w:numFmt w:val="bullet"/>
      <w:lvlText w:val=""/>
      <w:lvlJc w:val="left"/>
      <w:pPr>
        <w:ind w:left="2520" w:hanging="360"/>
      </w:pPr>
      <w:rPr>
        <w:rFonts w:ascii="Wingdings" w:hAnsi="Wingdings" w:hint="default"/>
      </w:rPr>
    </w:lvl>
    <w:lvl w:ilvl="3" w:tplc="E45419AA">
      <w:start w:val="1"/>
      <w:numFmt w:val="bullet"/>
      <w:lvlText w:val=""/>
      <w:lvlJc w:val="left"/>
      <w:pPr>
        <w:ind w:left="3240" w:hanging="360"/>
      </w:pPr>
      <w:rPr>
        <w:rFonts w:ascii="Symbol" w:hAnsi="Symbol" w:hint="default"/>
      </w:rPr>
    </w:lvl>
    <w:lvl w:ilvl="4" w:tplc="D588652E">
      <w:start w:val="1"/>
      <w:numFmt w:val="bullet"/>
      <w:lvlText w:val="o"/>
      <w:lvlJc w:val="left"/>
      <w:pPr>
        <w:ind w:left="3960" w:hanging="360"/>
      </w:pPr>
      <w:rPr>
        <w:rFonts w:ascii="Courier New" w:hAnsi="Courier New" w:hint="default"/>
      </w:rPr>
    </w:lvl>
    <w:lvl w:ilvl="5" w:tplc="2396AE0C">
      <w:start w:val="1"/>
      <w:numFmt w:val="bullet"/>
      <w:lvlText w:val=""/>
      <w:lvlJc w:val="left"/>
      <w:pPr>
        <w:ind w:left="4680" w:hanging="360"/>
      </w:pPr>
      <w:rPr>
        <w:rFonts w:ascii="Wingdings" w:hAnsi="Wingdings" w:hint="default"/>
      </w:rPr>
    </w:lvl>
    <w:lvl w:ilvl="6" w:tplc="A9464C42">
      <w:start w:val="1"/>
      <w:numFmt w:val="bullet"/>
      <w:lvlText w:val=""/>
      <w:lvlJc w:val="left"/>
      <w:pPr>
        <w:ind w:left="5400" w:hanging="360"/>
      </w:pPr>
      <w:rPr>
        <w:rFonts w:ascii="Symbol" w:hAnsi="Symbol" w:hint="default"/>
      </w:rPr>
    </w:lvl>
    <w:lvl w:ilvl="7" w:tplc="F580EB8C">
      <w:start w:val="1"/>
      <w:numFmt w:val="bullet"/>
      <w:lvlText w:val="o"/>
      <w:lvlJc w:val="left"/>
      <w:pPr>
        <w:ind w:left="6120" w:hanging="360"/>
      </w:pPr>
      <w:rPr>
        <w:rFonts w:ascii="Courier New" w:hAnsi="Courier New" w:hint="default"/>
      </w:rPr>
    </w:lvl>
    <w:lvl w:ilvl="8" w:tplc="00B67D2A">
      <w:start w:val="1"/>
      <w:numFmt w:val="bullet"/>
      <w:lvlText w:val=""/>
      <w:lvlJc w:val="left"/>
      <w:pPr>
        <w:ind w:left="6840" w:hanging="360"/>
      </w:pPr>
      <w:rPr>
        <w:rFonts w:ascii="Wingdings" w:hAnsi="Wingdings" w:hint="default"/>
      </w:rPr>
    </w:lvl>
  </w:abstractNum>
  <w:abstractNum w:abstractNumId="9" w15:restartNumberingAfterBreak="0">
    <w:nsid w:val="4DDF3CAC"/>
    <w:multiLevelType w:val="multilevel"/>
    <w:tmpl w:val="A60C95BC"/>
    <w:lvl w:ilvl="0">
      <w:start w:val="1"/>
      <w:numFmt w:val="decimal"/>
      <w:lvlText w:val="%1."/>
      <w:lvlJc w:val="left"/>
      <w:pPr>
        <w:ind w:left="643" w:hanging="360"/>
      </w:pPr>
    </w:lvl>
    <w:lvl w:ilvl="1">
      <w:start w:val="1"/>
      <w:numFmt w:val="decimal"/>
      <w:lvlText w:val="%1.%2."/>
      <w:lvlJc w:val="left"/>
      <w:pPr>
        <w:ind w:left="1080" w:hanging="720"/>
      </w:pPr>
      <w:rPr>
        <w:rFonts w:ascii="Calibri" w:eastAsia="Calibri" w:hAnsi="Calibri" w:cs="Calibri"/>
        <w:b w:val="0"/>
        <w:sz w:val="22"/>
        <w:szCs w:val="22"/>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4EA83D6E"/>
    <w:multiLevelType w:val="multilevel"/>
    <w:tmpl w:val="E994859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B3F8717"/>
    <w:multiLevelType w:val="hybridMultilevel"/>
    <w:tmpl w:val="FFFFFFFF"/>
    <w:lvl w:ilvl="0" w:tplc="D2A6E7E4">
      <w:numFmt w:val="decimal"/>
      <w:lvlText w:val="*"/>
      <w:lvlJc w:val="left"/>
      <w:pPr>
        <w:ind w:left="720" w:hanging="360"/>
      </w:pPr>
      <w:rPr>
        <w:rFonts w:ascii="Calibri,Arial" w:hAnsi="Calibri,Arial" w:hint="default"/>
      </w:rPr>
    </w:lvl>
    <w:lvl w:ilvl="1" w:tplc="D79652A4">
      <w:start w:val="1"/>
      <w:numFmt w:val="lowerLetter"/>
      <w:lvlText w:val="%2."/>
      <w:lvlJc w:val="left"/>
      <w:pPr>
        <w:ind w:left="1440" w:hanging="360"/>
      </w:pPr>
    </w:lvl>
    <w:lvl w:ilvl="2" w:tplc="D1AC6934">
      <w:start w:val="1"/>
      <w:numFmt w:val="lowerRoman"/>
      <w:lvlText w:val="%3."/>
      <w:lvlJc w:val="right"/>
      <w:pPr>
        <w:ind w:left="2160" w:hanging="180"/>
      </w:pPr>
    </w:lvl>
    <w:lvl w:ilvl="3" w:tplc="49FCBB9C">
      <w:start w:val="1"/>
      <w:numFmt w:val="decimal"/>
      <w:lvlText w:val="%4."/>
      <w:lvlJc w:val="left"/>
      <w:pPr>
        <w:ind w:left="2880" w:hanging="360"/>
      </w:pPr>
    </w:lvl>
    <w:lvl w:ilvl="4" w:tplc="C586311C">
      <w:start w:val="1"/>
      <w:numFmt w:val="lowerLetter"/>
      <w:lvlText w:val="%5."/>
      <w:lvlJc w:val="left"/>
      <w:pPr>
        <w:ind w:left="3600" w:hanging="360"/>
      </w:pPr>
    </w:lvl>
    <w:lvl w:ilvl="5" w:tplc="611E3966">
      <w:start w:val="1"/>
      <w:numFmt w:val="lowerRoman"/>
      <w:lvlText w:val="%6."/>
      <w:lvlJc w:val="right"/>
      <w:pPr>
        <w:ind w:left="4320" w:hanging="180"/>
      </w:pPr>
    </w:lvl>
    <w:lvl w:ilvl="6" w:tplc="58485C4A">
      <w:start w:val="1"/>
      <w:numFmt w:val="decimal"/>
      <w:lvlText w:val="%7."/>
      <w:lvlJc w:val="left"/>
      <w:pPr>
        <w:ind w:left="5040" w:hanging="360"/>
      </w:pPr>
    </w:lvl>
    <w:lvl w:ilvl="7" w:tplc="FAF8ADA8">
      <w:start w:val="1"/>
      <w:numFmt w:val="lowerLetter"/>
      <w:lvlText w:val="%8."/>
      <w:lvlJc w:val="left"/>
      <w:pPr>
        <w:ind w:left="5760" w:hanging="360"/>
      </w:pPr>
    </w:lvl>
    <w:lvl w:ilvl="8" w:tplc="A216BF14">
      <w:start w:val="1"/>
      <w:numFmt w:val="lowerRoman"/>
      <w:lvlText w:val="%9."/>
      <w:lvlJc w:val="right"/>
      <w:pPr>
        <w:ind w:left="6480" w:hanging="180"/>
      </w:pPr>
    </w:lvl>
  </w:abstractNum>
  <w:abstractNum w:abstractNumId="12" w15:restartNumberingAfterBreak="0">
    <w:nsid w:val="6F28C16E"/>
    <w:multiLevelType w:val="hybridMultilevel"/>
    <w:tmpl w:val="801AFA5A"/>
    <w:lvl w:ilvl="0" w:tplc="D5383CB2">
      <w:start w:val="1"/>
      <w:numFmt w:val="decimal"/>
      <w:lvlText w:val="%1."/>
      <w:lvlJc w:val="left"/>
      <w:pPr>
        <w:ind w:left="720" w:hanging="360"/>
      </w:pPr>
    </w:lvl>
    <w:lvl w:ilvl="1" w:tplc="CB84062E">
      <w:start w:val="1"/>
      <w:numFmt w:val="lowerLetter"/>
      <w:lvlText w:val="%2."/>
      <w:lvlJc w:val="left"/>
      <w:pPr>
        <w:ind w:left="1440" w:hanging="360"/>
      </w:pPr>
    </w:lvl>
    <w:lvl w:ilvl="2" w:tplc="69CE77A6">
      <w:start w:val="1"/>
      <w:numFmt w:val="lowerRoman"/>
      <w:lvlText w:val="%3."/>
      <w:lvlJc w:val="right"/>
      <w:pPr>
        <w:ind w:left="2160" w:hanging="180"/>
      </w:pPr>
    </w:lvl>
    <w:lvl w:ilvl="3" w:tplc="AF1AF808">
      <w:start w:val="1"/>
      <w:numFmt w:val="decimal"/>
      <w:lvlText w:val="%4."/>
      <w:lvlJc w:val="left"/>
      <w:pPr>
        <w:ind w:left="2880" w:hanging="360"/>
      </w:pPr>
    </w:lvl>
    <w:lvl w:ilvl="4" w:tplc="E868831C">
      <w:start w:val="1"/>
      <w:numFmt w:val="lowerLetter"/>
      <w:lvlText w:val="%5."/>
      <w:lvlJc w:val="left"/>
      <w:pPr>
        <w:ind w:left="3600" w:hanging="360"/>
      </w:pPr>
    </w:lvl>
    <w:lvl w:ilvl="5" w:tplc="2A767EE6">
      <w:start w:val="1"/>
      <w:numFmt w:val="lowerRoman"/>
      <w:lvlText w:val="%6."/>
      <w:lvlJc w:val="right"/>
      <w:pPr>
        <w:ind w:left="4320" w:hanging="180"/>
      </w:pPr>
    </w:lvl>
    <w:lvl w:ilvl="6" w:tplc="D9E477F6">
      <w:start w:val="1"/>
      <w:numFmt w:val="decimal"/>
      <w:lvlText w:val="%7."/>
      <w:lvlJc w:val="left"/>
      <w:pPr>
        <w:ind w:left="5040" w:hanging="360"/>
      </w:pPr>
    </w:lvl>
    <w:lvl w:ilvl="7" w:tplc="75083754">
      <w:start w:val="1"/>
      <w:numFmt w:val="lowerLetter"/>
      <w:lvlText w:val="%8."/>
      <w:lvlJc w:val="left"/>
      <w:pPr>
        <w:ind w:left="5760" w:hanging="360"/>
      </w:pPr>
    </w:lvl>
    <w:lvl w:ilvl="8" w:tplc="09A41496">
      <w:start w:val="1"/>
      <w:numFmt w:val="lowerRoman"/>
      <w:lvlText w:val="%9."/>
      <w:lvlJc w:val="right"/>
      <w:pPr>
        <w:ind w:left="6480" w:hanging="180"/>
      </w:pPr>
    </w:lvl>
  </w:abstractNum>
  <w:abstractNum w:abstractNumId="13" w15:restartNumberingAfterBreak="0">
    <w:nsid w:val="72B5F4EC"/>
    <w:multiLevelType w:val="hybridMultilevel"/>
    <w:tmpl w:val="FFFFFFFF"/>
    <w:lvl w:ilvl="0" w:tplc="8BFA612A">
      <w:numFmt w:val="decimal"/>
      <w:lvlText w:val="*"/>
      <w:lvlJc w:val="left"/>
      <w:pPr>
        <w:ind w:left="720" w:hanging="360"/>
      </w:pPr>
      <w:rPr>
        <w:rFonts w:ascii="Calibri" w:hAnsi="Calibri" w:hint="default"/>
      </w:rPr>
    </w:lvl>
    <w:lvl w:ilvl="1" w:tplc="1124D8DC">
      <w:start w:val="1"/>
      <w:numFmt w:val="lowerLetter"/>
      <w:lvlText w:val="%2."/>
      <w:lvlJc w:val="left"/>
      <w:pPr>
        <w:ind w:left="1440" w:hanging="360"/>
      </w:pPr>
    </w:lvl>
    <w:lvl w:ilvl="2" w:tplc="33465256">
      <w:start w:val="1"/>
      <w:numFmt w:val="lowerRoman"/>
      <w:lvlText w:val="%3."/>
      <w:lvlJc w:val="right"/>
      <w:pPr>
        <w:ind w:left="2160" w:hanging="180"/>
      </w:pPr>
    </w:lvl>
    <w:lvl w:ilvl="3" w:tplc="365E4182">
      <w:start w:val="1"/>
      <w:numFmt w:val="decimal"/>
      <w:lvlText w:val="%4."/>
      <w:lvlJc w:val="left"/>
      <w:pPr>
        <w:ind w:left="2880" w:hanging="360"/>
      </w:pPr>
    </w:lvl>
    <w:lvl w:ilvl="4" w:tplc="7E18ECC6">
      <w:start w:val="1"/>
      <w:numFmt w:val="lowerLetter"/>
      <w:lvlText w:val="%5."/>
      <w:lvlJc w:val="left"/>
      <w:pPr>
        <w:ind w:left="3600" w:hanging="360"/>
      </w:pPr>
    </w:lvl>
    <w:lvl w:ilvl="5" w:tplc="261E99BA">
      <w:start w:val="1"/>
      <w:numFmt w:val="lowerRoman"/>
      <w:lvlText w:val="%6."/>
      <w:lvlJc w:val="right"/>
      <w:pPr>
        <w:ind w:left="4320" w:hanging="180"/>
      </w:pPr>
    </w:lvl>
    <w:lvl w:ilvl="6" w:tplc="D9D426EE">
      <w:start w:val="1"/>
      <w:numFmt w:val="decimal"/>
      <w:lvlText w:val="%7."/>
      <w:lvlJc w:val="left"/>
      <w:pPr>
        <w:ind w:left="5040" w:hanging="360"/>
      </w:pPr>
    </w:lvl>
    <w:lvl w:ilvl="7" w:tplc="E2823962">
      <w:start w:val="1"/>
      <w:numFmt w:val="lowerLetter"/>
      <w:lvlText w:val="%8."/>
      <w:lvlJc w:val="left"/>
      <w:pPr>
        <w:ind w:left="5760" w:hanging="360"/>
      </w:pPr>
    </w:lvl>
    <w:lvl w:ilvl="8" w:tplc="D3CA9DCE">
      <w:start w:val="1"/>
      <w:numFmt w:val="lowerRoman"/>
      <w:lvlText w:val="%9."/>
      <w:lvlJc w:val="right"/>
      <w:pPr>
        <w:ind w:left="6480" w:hanging="180"/>
      </w:pPr>
    </w:lvl>
  </w:abstractNum>
  <w:abstractNum w:abstractNumId="14" w15:restartNumberingAfterBreak="0">
    <w:nsid w:val="738B63E5"/>
    <w:multiLevelType w:val="hybridMultilevel"/>
    <w:tmpl w:val="95AA2CFA"/>
    <w:lvl w:ilvl="0" w:tplc="0AF2684C">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8B714A"/>
    <w:multiLevelType w:val="multilevel"/>
    <w:tmpl w:val="D64242EE"/>
    <w:lvl w:ilvl="0">
      <w:start w:val="1"/>
      <w:numFmt w:val="lowerLetter"/>
      <w:lvlText w:val="%1)"/>
      <w:lvlJc w:val="left"/>
      <w:pPr>
        <w:ind w:left="570" w:hanging="57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304047794">
    <w:abstractNumId w:val="5"/>
  </w:num>
  <w:num w:numId="2" w16cid:durableId="504247101">
    <w:abstractNumId w:val="8"/>
  </w:num>
  <w:num w:numId="3" w16cid:durableId="501627047">
    <w:abstractNumId w:val="12"/>
  </w:num>
  <w:num w:numId="4" w16cid:durableId="2076852245">
    <w:abstractNumId w:val="3"/>
  </w:num>
  <w:num w:numId="5" w16cid:durableId="1545749903">
    <w:abstractNumId w:val="1"/>
  </w:num>
  <w:num w:numId="6" w16cid:durableId="1822426231">
    <w:abstractNumId w:val="0"/>
  </w:num>
  <w:num w:numId="7" w16cid:durableId="850296540">
    <w:abstractNumId w:val="11"/>
  </w:num>
  <w:num w:numId="8" w16cid:durableId="805582661">
    <w:abstractNumId w:val="13"/>
  </w:num>
  <w:num w:numId="9" w16cid:durableId="2103454246">
    <w:abstractNumId w:val="6"/>
  </w:num>
  <w:num w:numId="10" w16cid:durableId="1491939877">
    <w:abstractNumId w:val="15"/>
  </w:num>
  <w:num w:numId="11" w16cid:durableId="2004965592">
    <w:abstractNumId w:val="2"/>
  </w:num>
  <w:num w:numId="12" w16cid:durableId="983585017">
    <w:abstractNumId w:val="10"/>
  </w:num>
  <w:num w:numId="13" w16cid:durableId="319161097">
    <w:abstractNumId w:val="9"/>
  </w:num>
  <w:num w:numId="14" w16cid:durableId="1734349128">
    <w:abstractNumId w:val="14"/>
  </w:num>
  <w:num w:numId="15" w16cid:durableId="993072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572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B0C"/>
    <w:rsid w:val="00025EFC"/>
    <w:rsid w:val="00064B72"/>
    <w:rsid w:val="00074928"/>
    <w:rsid w:val="000A5738"/>
    <w:rsid w:val="000A7063"/>
    <w:rsid w:val="000B50DF"/>
    <w:rsid w:val="000C01E6"/>
    <w:rsid w:val="000C270F"/>
    <w:rsid w:val="000C67FB"/>
    <w:rsid w:val="000D0851"/>
    <w:rsid w:val="000E27A5"/>
    <w:rsid w:val="0010716A"/>
    <w:rsid w:val="00113E78"/>
    <w:rsid w:val="001144BD"/>
    <w:rsid w:val="001161DC"/>
    <w:rsid w:val="00121FAD"/>
    <w:rsid w:val="001362DA"/>
    <w:rsid w:val="001366D7"/>
    <w:rsid w:val="001427C9"/>
    <w:rsid w:val="00146172"/>
    <w:rsid w:val="001874F2"/>
    <w:rsid w:val="001C219C"/>
    <w:rsid w:val="001E6925"/>
    <w:rsid w:val="002070B0"/>
    <w:rsid w:val="0022208B"/>
    <w:rsid w:val="00234F20"/>
    <w:rsid w:val="002516D1"/>
    <w:rsid w:val="002575EF"/>
    <w:rsid w:val="00262A2E"/>
    <w:rsid w:val="00275F6E"/>
    <w:rsid w:val="002A7E49"/>
    <w:rsid w:val="002B7382"/>
    <w:rsid w:val="002C2B7C"/>
    <w:rsid w:val="002E45BC"/>
    <w:rsid w:val="0030255E"/>
    <w:rsid w:val="003125C8"/>
    <w:rsid w:val="00330ACD"/>
    <w:rsid w:val="00335B4E"/>
    <w:rsid w:val="00352881"/>
    <w:rsid w:val="00357E09"/>
    <w:rsid w:val="0036115F"/>
    <w:rsid w:val="00364FEC"/>
    <w:rsid w:val="00374A07"/>
    <w:rsid w:val="00392123"/>
    <w:rsid w:val="003A0312"/>
    <w:rsid w:val="003B5673"/>
    <w:rsid w:val="003D2340"/>
    <w:rsid w:val="003E1477"/>
    <w:rsid w:val="003E2061"/>
    <w:rsid w:val="003E2F98"/>
    <w:rsid w:val="00401BB8"/>
    <w:rsid w:val="00416C3D"/>
    <w:rsid w:val="00424293"/>
    <w:rsid w:val="004274DA"/>
    <w:rsid w:val="00434FEF"/>
    <w:rsid w:val="004402E9"/>
    <w:rsid w:val="00445C85"/>
    <w:rsid w:val="004476B0"/>
    <w:rsid w:val="004528B3"/>
    <w:rsid w:val="00454DB8"/>
    <w:rsid w:val="00462BFD"/>
    <w:rsid w:val="0046796F"/>
    <w:rsid w:val="00485652"/>
    <w:rsid w:val="00486ACC"/>
    <w:rsid w:val="00492841"/>
    <w:rsid w:val="004B58A0"/>
    <w:rsid w:val="004C66DC"/>
    <w:rsid w:val="004D2CD0"/>
    <w:rsid w:val="004F15F9"/>
    <w:rsid w:val="005004A9"/>
    <w:rsid w:val="0051018A"/>
    <w:rsid w:val="00525403"/>
    <w:rsid w:val="005455AE"/>
    <w:rsid w:val="0055639E"/>
    <w:rsid w:val="00562500"/>
    <w:rsid w:val="005674AF"/>
    <w:rsid w:val="00585F17"/>
    <w:rsid w:val="005A5CDD"/>
    <w:rsid w:val="005B4F27"/>
    <w:rsid w:val="005B6414"/>
    <w:rsid w:val="005B75C2"/>
    <w:rsid w:val="005C08EC"/>
    <w:rsid w:val="005D6D1B"/>
    <w:rsid w:val="005F1981"/>
    <w:rsid w:val="00613C4B"/>
    <w:rsid w:val="00624369"/>
    <w:rsid w:val="006265AB"/>
    <w:rsid w:val="00660715"/>
    <w:rsid w:val="00683714"/>
    <w:rsid w:val="00691ACF"/>
    <w:rsid w:val="006A45A9"/>
    <w:rsid w:val="006F5D30"/>
    <w:rsid w:val="00700AEF"/>
    <w:rsid w:val="007110FA"/>
    <w:rsid w:val="00731081"/>
    <w:rsid w:val="00732C60"/>
    <w:rsid w:val="007467CA"/>
    <w:rsid w:val="00764342"/>
    <w:rsid w:val="00770E6F"/>
    <w:rsid w:val="00775141"/>
    <w:rsid w:val="00792548"/>
    <w:rsid w:val="007A1C6C"/>
    <w:rsid w:val="007B6BA4"/>
    <w:rsid w:val="007C0DFA"/>
    <w:rsid w:val="007F01CB"/>
    <w:rsid w:val="00804EA1"/>
    <w:rsid w:val="00810C76"/>
    <w:rsid w:val="008230FE"/>
    <w:rsid w:val="00823567"/>
    <w:rsid w:val="00827CC6"/>
    <w:rsid w:val="00841F79"/>
    <w:rsid w:val="00864058"/>
    <w:rsid w:val="008679D4"/>
    <w:rsid w:val="00872282"/>
    <w:rsid w:val="00894090"/>
    <w:rsid w:val="008B0B29"/>
    <w:rsid w:val="008B6652"/>
    <w:rsid w:val="008C393F"/>
    <w:rsid w:val="008D3A30"/>
    <w:rsid w:val="008E71F4"/>
    <w:rsid w:val="008E7E55"/>
    <w:rsid w:val="0090535E"/>
    <w:rsid w:val="00913B89"/>
    <w:rsid w:val="00925E6E"/>
    <w:rsid w:val="00983156"/>
    <w:rsid w:val="00992981"/>
    <w:rsid w:val="009A1980"/>
    <w:rsid w:val="009A4383"/>
    <w:rsid w:val="009B6559"/>
    <w:rsid w:val="009C2591"/>
    <w:rsid w:val="009C3B44"/>
    <w:rsid w:val="00A23F38"/>
    <w:rsid w:val="00A3523A"/>
    <w:rsid w:val="00A37DF3"/>
    <w:rsid w:val="00A52B11"/>
    <w:rsid w:val="00A6436E"/>
    <w:rsid w:val="00A65E23"/>
    <w:rsid w:val="00AA2500"/>
    <w:rsid w:val="00AA40E8"/>
    <w:rsid w:val="00AC4E4C"/>
    <w:rsid w:val="00AD19CB"/>
    <w:rsid w:val="00AD64E0"/>
    <w:rsid w:val="00AE68F8"/>
    <w:rsid w:val="00AF7DDC"/>
    <w:rsid w:val="00B01B85"/>
    <w:rsid w:val="00B2651C"/>
    <w:rsid w:val="00B46393"/>
    <w:rsid w:val="00B4752A"/>
    <w:rsid w:val="00B642E1"/>
    <w:rsid w:val="00B67CA7"/>
    <w:rsid w:val="00B75907"/>
    <w:rsid w:val="00B77F80"/>
    <w:rsid w:val="00B81251"/>
    <w:rsid w:val="00B9684F"/>
    <w:rsid w:val="00BA3280"/>
    <w:rsid w:val="00BB3900"/>
    <w:rsid w:val="00C0071F"/>
    <w:rsid w:val="00C07411"/>
    <w:rsid w:val="00C14CA3"/>
    <w:rsid w:val="00C1623E"/>
    <w:rsid w:val="00C16244"/>
    <w:rsid w:val="00C1DFC3"/>
    <w:rsid w:val="00C2158F"/>
    <w:rsid w:val="00C26C61"/>
    <w:rsid w:val="00C43931"/>
    <w:rsid w:val="00C5506D"/>
    <w:rsid w:val="00C55E84"/>
    <w:rsid w:val="00C62FC0"/>
    <w:rsid w:val="00C6419F"/>
    <w:rsid w:val="00C650F7"/>
    <w:rsid w:val="00C744EC"/>
    <w:rsid w:val="00C84F66"/>
    <w:rsid w:val="00CE08A7"/>
    <w:rsid w:val="00D152DA"/>
    <w:rsid w:val="00D161DF"/>
    <w:rsid w:val="00D22C03"/>
    <w:rsid w:val="00D317B2"/>
    <w:rsid w:val="00D53460"/>
    <w:rsid w:val="00D6606C"/>
    <w:rsid w:val="00D71523"/>
    <w:rsid w:val="00D74C00"/>
    <w:rsid w:val="00D86AB9"/>
    <w:rsid w:val="00D86B89"/>
    <w:rsid w:val="00DB259E"/>
    <w:rsid w:val="00DB70E1"/>
    <w:rsid w:val="00DB7DE0"/>
    <w:rsid w:val="00DC3B0C"/>
    <w:rsid w:val="00DE0005"/>
    <w:rsid w:val="00E06B00"/>
    <w:rsid w:val="00E2050E"/>
    <w:rsid w:val="00E35124"/>
    <w:rsid w:val="00E81478"/>
    <w:rsid w:val="00E9051E"/>
    <w:rsid w:val="00EA017D"/>
    <w:rsid w:val="00EA108D"/>
    <w:rsid w:val="00EB0DB1"/>
    <w:rsid w:val="00EC0D92"/>
    <w:rsid w:val="00ED6ABF"/>
    <w:rsid w:val="00F1115F"/>
    <w:rsid w:val="00F13D6F"/>
    <w:rsid w:val="00F30A29"/>
    <w:rsid w:val="00F33C9A"/>
    <w:rsid w:val="00F46864"/>
    <w:rsid w:val="00F75AE7"/>
    <w:rsid w:val="00F966D9"/>
    <w:rsid w:val="00FA0DCA"/>
    <w:rsid w:val="00FE4209"/>
    <w:rsid w:val="00FF51CD"/>
    <w:rsid w:val="01117812"/>
    <w:rsid w:val="0137652D"/>
    <w:rsid w:val="022E57CC"/>
    <w:rsid w:val="0235ACB2"/>
    <w:rsid w:val="02706B15"/>
    <w:rsid w:val="045EB1C0"/>
    <w:rsid w:val="048352A6"/>
    <w:rsid w:val="056D4D74"/>
    <w:rsid w:val="05783CE4"/>
    <w:rsid w:val="0638E0A1"/>
    <w:rsid w:val="07497234"/>
    <w:rsid w:val="076CCD3A"/>
    <w:rsid w:val="08463E4D"/>
    <w:rsid w:val="0AB87A00"/>
    <w:rsid w:val="0D847975"/>
    <w:rsid w:val="0D9AD6DB"/>
    <w:rsid w:val="0DBD1A69"/>
    <w:rsid w:val="0DD5C0CD"/>
    <w:rsid w:val="0E714C0D"/>
    <w:rsid w:val="0F2D2A6F"/>
    <w:rsid w:val="0F3A8BC7"/>
    <w:rsid w:val="10D7D28D"/>
    <w:rsid w:val="133A0EE3"/>
    <w:rsid w:val="1386C06B"/>
    <w:rsid w:val="1396A9EB"/>
    <w:rsid w:val="14375D50"/>
    <w:rsid w:val="14FE30C2"/>
    <w:rsid w:val="162C64E5"/>
    <w:rsid w:val="1690910C"/>
    <w:rsid w:val="17E78427"/>
    <w:rsid w:val="180A62C4"/>
    <w:rsid w:val="18885C72"/>
    <w:rsid w:val="1970E864"/>
    <w:rsid w:val="1A0FDAE8"/>
    <w:rsid w:val="1CB49228"/>
    <w:rsid w:val="1E1BFEF6"/>
    <w:rsid w:val="1E3698E6"/>
    <w:rsid w:val="1E9217C1"/>
    <w:rsid w:val="1FD0B220"/>
    <w:rsid w:val="2000E77A"/>
    <w:rsid w:val="20EEFCCB"/>
    <w:rsid w:val="21B9D602"/>
    <w:rsid w:val="23E376A2"/>
    <w:rsid w:val="24E04CC3"/>
    <w:rsid w:val="25AA5129"/>
    <w:rsid w:val="26E02412"/>
    <w:rsid w:val="27101B05"/>
    <w:rsid w:val="271B9462"/>
    <w:rsid w:val="272C2096"/>
    <w:rsid w:val="27CF6BFD"/>
    <w:rsid w:val="2817ED85"/>
    <w:rsid w:val="28859B9B"/>
    <w:rsid w:val="28A0ACA7"/>
    <w:rsid w:val="2A71B71C"/>
    <w:rsid w:val="2ABCE826"/>
    <w:rsid w:val="2AD97628"/>
    <w:rsid w:val="2B36A577"/>
    <w:rsid w:val="2BC8B8CE"/>
    <w:rsid w:val="2D57C0D9"/>
    <w:rsid w:val="2E2B7C28"/>
    <w:rsid w:val="31074514"/>
    <w:rsid w:val="3216B6C6"/>
    <w:rsid w:val="3504B214"/>
    <w:rsid w:val="35C91D9D"/>
    <w:rsid w:val="360D35E3"/>
    <w:rsid w:val="37B2A7FA"/>
    <w:rsid w:val="38183C28"/>
    <w:rsid w:val="3873F6E4"/>
    <w:rsid w:val="39DECC21"/>
    <w:rsid w:val="3AD18A97"/>
    <w:rsid w:val="3C160F67"/>
    <w:rsid w:val="3D119389"/>
    <w:rsid w:val="3D950A52"/>
    <w:rsid w:val="3DBF8B4F"/>
    <w:rsid w:val="3EC7F275"/>
    <w:rsid w:val="3FD21FE0"/>
    <w:rsid w:val="405838DF"/>
    <w:rsid w:val="4059F359"/>
    <w:rsid w:val="40607F0B"/>
    <w:rsid w:val="42705487"/>
    <w:rsid w:val="429665CE"/>
    <w:rsid w:val="42BBB0E6"/>
    <w:rsid w:val="42E18E1B"/>
    <w:rsid w:val="46383EEB"/>
    <w:rsid w:val="4769D6F1"/>
    <w:rsid w:val="4796F4A6"/>
    <w:rsid w:val="4913B063"/>
    <w:rsid w:val="49353ECA"/>
    <w:rsid w:val="4A628DDF"/>
    <w:rsid w:val="4AA177B3"/>
    <w:rsid w:val="4BEBFCDC"/>
    <w:rsid w:val="4D675ABD"/>
    <w:rsid w:val="4DD26E0E"/>
    <w:rsid w:val="4E131B07"/>
    <w:rsid w:val="4E15EA1C"/>
    <w:rsid w:val="4E1D8F24"/>
    <w:rsid w:val="51127B37"/>
    <w:rsid w:val="516F320D"/>
    <w:rsid w:val="51C09111"/>
    <w:rsid w:val="52AC8998"/>
    <w:rsid w:val="52B83AB2"/>
    <w:rsid w:val="52F1AAE6"/>
    <w:rsid w:val="5362D8CF"/>
    <w:rsid w:val="53C66F27"/>
    <w:rsid w:val="5406D548"/>
    <w:rsid w:val="546AE3E7"/>
    <w:rsid w:val="54EBF822"/>
    <w:rsid w:val="5523B256"/>
    <w:rsid w:val="553B6238"/>
    <w:rsid w:val="5692410C"/>
    <w:rsid w:val="571BFDB5"/>
    <w:rsid w:val="583DE771"/>
    <w:rsid w:val="5917493D"/>
    <w:rsid w:val="591BCB1C"/>
    <w:rsid w:val="5923B8A2"/>
    <w:rsid w:val="598FC693"/>
    <w:rsid w:val="5A350B07"/>
    <w:rsid w:val="5AEFBF2E"/>
    <w:rsid w:val="5B92F3AC"/>
    <w:rsid w:val="5BBD4F2C"/>
    <w:rsid w:val="5D437B8E"/>
    <w:rsid w:val="5DDAEB7E"/>
    <w:rsid w:val="5DF2116E"/>
    <w:rsid w:val="5F4E1E83"/>
    <w:rsid w:val="5F9F6DCE"/>
    <w:rsid w:val="5FE33B74"/>
    <w:rsid w:val="6045BFEF"/>
    <w:rsid w:val="6134F0F5"/>
    <w:rsid w:val="61473342"/>
    <w:rsid w:val="62C4B8C4"/>
    <w:rsid w:val="633ADE01"/>
    <w:rsid w:val="64666B49"/>
    <w:rsid w:val="64714415"/>
    <w:rsid w:val="648D2B3D"/>
    <w:rsid w:val="654556AF"/>
    <w:rsid w:val="660F464B"/>
    <w:rsid w:val="67C8ABAD"/>
    <w:rsid w:val="6B1CE5BA"/>
    <w:rsid w:val="6BB04763"/>
    <w:rsid w:val="6C4E4547"/>
    <w:rsid w:val="6D1368B4"/>
    <w:rsid w:val="6D4C17C4"/>
    <w:rsid w:val="6D619D14"/>
    <w:rsid w:val="6D968DC7"/>
    <w:rsid w:val="6E6F3B87"/>
    <w:rsid w:val="71EAF3E8"/>
    <w:rsid w:val="71FE1A82"/>
    <w:rsid w:val="73BB5948"/>
    <w:rsid w:val="746E8E16"/>
    <w:rsid w:val="7688AE6B"/>
    <w:rsid w:val="79928B2F"/>
    <w:rsid w:val="7A802F64"/>
    <w:rsid w:val="7B0728C7"/>
    <w:rsid w:val="7BC66B2D"/>
    <w:rsid w:val="7C665506"/>
    <w:rsid w:val="7EFA26FF"/>
    <w:rsid w:val="7F51B5F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54AAA"/>
  <w15:docId w15:val="{DBE7BD2D-FC33-46D8-991A-B0A34F70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nl-NL"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76CCD3A"/>
  </w:style>
  <w:style w:type="paragraph" w:styleId="Heading1">
    <w:name w:val="heading 1"/>
    <w:basedOn w:val="Normal"/>
    <w:next w:val="Normal"/>
    <w:link w:val="Heading1Char"/>
    <w:uiPriority w:val="1"/>
    <w:qFormat/>
    <w:pPr>
      <w:keepNext/>
      <w:spacing w:before="240" w:line="24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uiPriority w:val="1"/>
    <w:pPr>
      <w:keepNext/>
      <w:tabs>
        <w:tab w:val="left" w:pos="426"/>
      </w:tabs>
      <w:spacing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uiPriority w:val="1"/>
    <w:pPr>
      <w:keepNext/>
      <w:keepLines/>
      <w:spacing w:before="280" w:after="80"/>
      <w:outlineLvl w:val="2"/>
    </w:pPr>
    <w:rPr>
      <w:b/>
      <w:sz w:val="28"/>
      <w:szCs w:val="28"/>
    </w:rPr>
  </w:style>
  <w:style w:type="paragraph" w:styleId="Heading4">
    <w:name w:val="heading 4"/>
    <w:basedOn w:val="Normal"/>
    <w:next w:val="Normal"/>
    <w:uiPriority w:val="1"/>
    <w:pPr>
      <w:keepNext/>
      <w:keepLines/>
      <w:spacing w:before="240" w:after="40"/>
      <w:outlineLvl w:val="3"/>
    </w:pPr>
    <w:rPr>
      <w:b/>
      <w:sz w:val="24"/>
      <w:szCs w:val="24"/>
    </w:rPr>
  </w:style>
  <w:style w:type="paragraph" w:styleId="Heading5">
    <w:name w:val="heading 5"/>
    <w:basedOn w:val="Normal"/>
    <w:next w:val="Normal"/>
    <w:uiPriority w:val="1"/>
    <w:pPr>
      <w:keepNext/>
      <w:keepLines/>
      <w:spacing w:before="220" w:after="40"/>
      <w:outlineLvl w:val="4"/>
    </w:pPr>
    <w:rPr>
      <w:b/>
    </w:rPr>
  </w:style>
  <w:style w:type="paragraph" w:styleId="Heading6">
    <w:name w:val="heading 6"/>
    <w:basedOn w:val="Normal"/>
    <w:next w:val="Normal"/>
    <w:uiPriority w:val="1"/>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416C3D"/>
    <w:pPr>
      <w:keepNext/>
      <w:keepLines/>
      <w:spacing w:before="4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00416C3D"/>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416C3D"/>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
    <w:pPr>
      <w:keepNext/>
      <w:keepLines/>
      <w:spacing w:before="480" w:after="120"/>
    </w:pPr>
    <w:rPr>
      <w:b/>
      <w:sz w:val="72"/>
      <w:szCs w:val="72"/>
    </w:rPr>
  </w:style>
  <w:style w:type="paragraph" w:styleId="Subtitle">
    <w:name w:val="Subtitle"/>
    <w:basedOn w:val="Normal"/>
    <w:next w:val="Normal"/>
    <w:uiPriority w:val="1"/>
    <w:pPr>
      <w:spacing w:line="240" w:lineRule="auto"/>
      <w:jc w:val="center"/>
    </w:pPr>
    <w:rPr>
      <w:rFonts w:ascii="Times New Roman" w:eastAsia="Times New Roman" w:hAnsi="Times New Roman" w:cs="Times New Roman"/>
      <w:b/>
      <w:sz w:val="28"/>
      <w:szCs w:val="2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A10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08D"/>
    <w:rPr>
      <w:rFonts w:ascii="Segoe UI" w:hAnsi="Segoe UI" w:cs="Segoe UI"/>
      <w:sz w:val="18"/>
      <w:szCs w:val="18"/>
    </w:rPr>
  </w:style>
  <w:style w:type="character" w:styleId="CommentReference">
    <w:name w:val="annotation reference"/>
    <w:basedOn w:val="DefaultParagraphFont"/>
    <w:uiPriority w:val="99"/>
    <w:semiHidden/>
    <w:unhideWhenUsed/>
    <w:rsid w:val="00EA108D"/>
    <w:rPr>
      <w:sz w:val="16"/>
      <w:szCs w:val="16"/>
    </w:rPr>
  </w:style>
  <w:style w:type="paragraph" w:styleId="CommentText">
    <w:name w:val="annotation text"/>
    <w:basedOn w:val="Normal"/>
    <w:link w:val="CommentTextChar"/>
    <w:uiPriority w:val="99"/>
    <w:semiHidden/>
    <w:unhideWhenUsed/>
    <w:rsid w:val="00EA108D"/>
    <w:pPr>
      <w:spacing w:line="240" w:lineRule="auto"/>
    </w:pPr>
    <w:rPr>
      <w:sz w:val="20"/>
      <w:szCs w:val="20"/>
    </w:rPr>
  </w:style>
  <w:style w:type="character" w:customStyle="1" w:styleId="CommentTextChar">
    <w:name w:val="Comment Text Char"/>
    <w:basedOn w:val="DefaultParagraphFont"/>
    <w:link w:val="CommentText"/>
    <w:uiPriority w:val="99"/>
    <w:semiHidden/>
    <w:rsid w:val="00EA108D"/>
    <w:rPr>
      <w:sz w:val="20"/>
      <w:szCs w:val="20"/>
    </w:rPr>
  </w:style>
  <w:style w:type="paragraph" w:styleId="CommentSubject">
    <w:name w:val="annotation subject"/>
    <w:basedOn w:val="CommentText"/>
    <w:next w:val="CommentText"/>
    <w:link w:val="CommentSubjectChar"/>
    <w:uiPriority w:val="99"/>
    <w:semiHidden/>
    <w:unhideWhenUsed/>
    <w:rsid w:val="00EA108D"/>
    <w:rPr>
      <w:b/>
      <w:bCs/>
    </w:rPr>
  </w:style>
  <w:style w:type="character" w:customStyle="1" w:styleId="CommentSubjectChar">
    <w:name w:val="Comment Subject Char"/>
    <w:basedOn w:val="CommentTextChar"/>
    <w:link w:val="CommentSubject"/>
    <w:uiPriority w:val="99"/>
    <w:semiHidden/>
    <w:rsid w:val="00EA108D"/>
    <w:rPr>
      <w:b/>
      <w:bCs/>
      <w:sz w:val="20"/>
      <w:szCs w:val="20"/>
    </w:rPr>
  </w:style>
  <w:style w:type="paragraph" w:styleId="ListParagraph">
    <w:name w:val="List Paragraph"/>
    <w:basedOn w:val="Normal"/>
    <w:uiPriority w:val="34"/>
    <w:qFormat/>
    <w:rsid w:val="00EA108D"/>
    <w:pPr>
      <w:ind w:left="720"/>
      <w:contextualSpacing/>
    </w:pPr>
  </w:style>
  <w:style w:type="paragraph" w:styleId="TOC1">
    <w:name w:val="toc 1"/>
    <w:basedOn w:val="Normal"/>
    <w:next w:val="Normal"/>
    <w:uiPriority w:val="39"/>
    <w:unhideWhenUsed/>
    <w:rsid w:val="076CCD3A"/>
    <w:pPr>
      <w:spacing w:after="100"/>
    </w:pPr>
  </w:style>
  <w:style w:type="character" w:styleId="Hyperlink">
    <w:name w:val="Hyperlink"/>
    <w:basedOn w:val="DefaultParagraphFont"/>
    <w:uiPriority w:val="99"/>
    <w:unhideWhenUsed/>
    <w:rsid w:val="00C07411"/>
    <w:rPr>
      <w:color w:val="0000FF" w:themeColor="hyperlink"/>
      <w:u w:val="single"/>
    </w:rPr>
  </w:style>
  <w:style w:type="paragraph" w:styleId="Header">
    <w:name w:val="header"/>
    <w:basedOn w:val="Normal"/>
    <w:link w:val="HeaderChar"/>
    <w:uiPriority w:val="99"/>
    <w:unhideWhenUsed/>
    <w:rsid w:val="00804EA1"/>
    <w:pPr>
      <w:tabs>
        <w:tab w:val="center" w:pos="4513"/>
        <w:tab w:val="right" w:pos="9026"/>
      </w:tabs>
      <w:spacing w:line="240" w:lineRule="auto"/>
    </w:pPr>
  </w:style>
  <w:style w:type="character" w:customStyle="1" w:styleId="HeaderChar">
    <w:name w:val="Header Char"/>
    <w:basedOn w:val="DefaultParagraphFont"/>
    <w:link w:val="Header"/>
    <w:uiPriority w:val="99"/>
    <w:rsid w:val="00804EA1"/>
  </w:style>
  <w:style w:type="paragraph" w:customStyle="1" w:styleId="Prrafobsico">
    <w:name w:val="[Párrafo básico]"/>
    <w:basedOn w:val="Normal"/>
    <w:uiPriority w:val="99"/>
    <w:rsid w:val="076CCD3A"/>
    <w:pPr>
      <w:widowControl w:val="0"/>
      <w:spacing w:line="288" w:lineRule="auto"/>
    </w:pPr>
    <w:rPr>
      <w:rFonts w:ascii="Times-Roman" w:hAnsi="Times-Roman" w:cs="Times-Roman"/>
      <w:color w:val="000000" w:themeColor="text1"/>
      <w:sz w:val="24"/>
      <w:szCs w:val="24"/>
      <w:lang w:val="es-ES" w:eastAsia="es-ES"/>
    </w:rPr>
  </w:style>
  <w:style w:type="paragraph" w:styleId="Footer">
    <w:name w:val="footer"/>
    <w:basedOn w:val="Normal"/>
    <w:link w:val="FooterChar"/>
    <w:uiPriority w:val="99"/>
    <w:unhideWhenUsed/>
    <w:rsid w:val="00804EA1"/>
    <w:pPr>
      <w:tabs>
        <w:tab w:val="center" w:pos="4680"/>
        <w:tab w:val="right" w:pos="9360"/>
      </w:tabs>
      <w:spacing w:line="240" w:lineRule="auto"/>
    </w:pPr>
    <w:rPr>
      <w:rFonts w:asciiTheme="minorHAnsi" w:eastAsiaTheme="minorEastAsia" w:hAnsiTheme="minorHAnsi" w:cs="Times New Roman"/>
      <w:lang w:eastAsia="en-US"/>
    </w:rPr>
  </w:style>
  <w:style w:type="character" w:customStyle="1" w:styleId="FooterChar">
    <w:name w:val="Footer Char"/>
    <w:basedOn w:val="DefaultParagraphFont"/>
    <w:link w:val="Footer"/>
    <w:uiPriority w:val="99"/>
    <w:rsid w:val="00804EA1"/>
    <w:rPr>
      <w:rFonts w:asciiTheme="minorHAnsi" w:eastAsiaTheme="minorEastAsia" w:hAnsiTheme="minorHAnsi" w:cs="Times New Roman"/>
      <w:lang w:eastAsia="en-US"/>
    </w:rPr>
  </w:style>
  <w:style w:type="character" w:customStyle="1" w:styleId="UnresolvedMention1">
    <w:name w:val="Unresolved Mention1"/>
    <w:basedOn w:val="DefaultParagraphFont"/>
    <w:uiPriority w:val="99"/>
    <w:semiHidden/>
    <w:unhideWhenUsed/>
    <w:rsid w:val="005B75C2"/>
    <w:rPr>
      <w:color w:val="605E5C"/>
      <w:shd w:val="clear" w:color="auto" w:fill="E1DFDD"/>
    </w:rPr>
  </w:style>
  <w:style w:type="character" w:customStyle="1" w:styleId="Heading1Char">
    <w:name w:val="Heading 1 Char"/>
    <w:basedOn w:val="DefaultParagraphFont"/>
    <w:link w:val="Heading1"/>
    <w:rsid w:val="00374A07"/>
    <w:rPr>
      <w:rFonts w:ascii="Times New Roman" w:eastAsia="Times New Roman" w:hAnsi="Times New Roman" w:cs="Times New Roman"/>
      <w:b/>
      <w:sz w:val="24"/>
      <w:szCs w:val="24"/>
    </w:rPr>
  </w:style>
  <w:style w:type="character" w:customStyle="1" w:styleId="Heading7Char">
    <w:name w:val="Heading 7 Char"/>
    <w:basedOn w:val="DefaultParagraphFont"/>
    <w:link w:val="Heading7"/>
    <w:uiPriority w:val="9"/>
    <w:rsid w:val="00416C3D"/>
    <w:rPr>
      <w:rFonts w:asciiTheme="majorHAnsi" w:eastAsiaTheme="majorEastAsia" w:hAnsiTheme="majorHAnsi" w:cstheme="majorBidi"/>
      <w:i/>
      <w:iCs/>
      <w:color w:val="243F60"/>
    </w:rPr>
  </w:style>
  <w:style w:type="character" w:customStyle="1" w:styleId="Heading8Char">
    <w:name w:val="Heading 8 Char"/>
    <w:basedOn w:val="DefaultParagraphFont"/>
    <w:link w:val="Heading8"/>
    <w:uiPriority w:val="9"/>
    <w:rsid w:val="00416C3D"/>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416C3D"/>
    <w:rPr>
      <w:rFonts w:asciiTheme="majorHAnsi" w:eastAsiaTheme="majorEastAsia" w:hAnsiTheme="majorHAnsi" w:cstheme="majorBidi"/>
      <w:i/>
      <w:iCs/>
      <w:color w:val="272727"/>
      <w:sz w:val="21"/>
      <w:szCs w:val="21"/>
    </w:rPr>
  </w:style>
  <w:style w:type="paragraph" w:styleId="Quote">
    <w:name w:val="Quote"/>
    <w:basedOn w:val="Normal"/>
    <w:next w:val="Normal"/>
    <w:link w:val="QuoteChar"/>
    <w:uiPriority w:val="29"/>
    <w:qFormat/>
    <w:rsid w:val="00416C3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16C3D"/>
    <w:rPr>
      <w:i/>
      <w:iCs/>
      <w:color w:val="404040" w:themeColor="text1" w:themeTint="BF"/>
    </w:rPr>
  </w:style>
  <w:style w:type="paragraph" w:styleId="IntenseQuote">
    <w:name w:val="Intense Quote"/>
    <w:basedOn w:val="Normal"/>
    <w:next w:val="Normal"/>
    <w:link w:val="IntenseQuoteChar"/>
    <w:uiPriority w:val="30"/>
    <w:qFormat/>
    <w:rsid w:val="00416C3D"/>
    <w:pP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16C3D"/>
    <w:rPr>
      <w:i/>
      <w:iCs/>
      <w:color w:val="4F81BD" w:themeColor="accent1"/>
    </w:rPr>
  </w:style>
  <w:style w:type="paragraph" w:styleId="TOC2">
    <w:name w:val="toc 2"/>
    <w:basedOn w:val="Normal"/>
    <w:next w:val="Normal"/>
    <w:uiPriority w:val="39"/>
    <w:unhideWhenUsed/>
    <w:rsid w:val="00416C3D"/>
    <w:pPr>
      <w:spacing w:after="100"/>
      <w:ind w:left="220"/>
    </w:pPr>
  </w:style>
  <w:style w:type="paragraph" w:styleId="TOC3">
    <w:name w:val="toc 3"/>
    <w:basedOn w:val="Normal"/>
    <w:next w:val="Normal"/>
    <w:uiPriority w:val="39"/>
    <w:unhideWhenUsed/>
    <w:rsid w:val="00416C3D"/>
    <w:pPr>
      <w:spacing w:after="100"/>
      <w:ind w:left="440"/>
    </w:pPr>
  </w:style>
  <w:style w:type="paragraph" w:styleId="TOC4">
    <w:name w:val="toc 4"/>
    <w:basedOn w:val="Normal"/>
    <w:next w:val="Normal"/>
    <w:uiPriority w:val="39"/>
    <w:unhideWhenUsed/>
    <w:rsid w:val="00416C3D"/>
    <w:pPr>
      <w:spacing w:after="100"/>
      <w:ind w:left="660"/>
    </w:pPr>
  </w:style>
  <w:style w:type="paragraph" w:styleId="TOC5">
    <w:name w:val="toc 5"/>
    <w:basedOn w:val="Normal"/>
    <w:next w:val="Normal"/>
    <w:uiPriority w:val="39"/>
    <w:unhideWhenUsed/>
    <w:rsid w:val="00416C3D"/>
    <w:pPr>
      <w:spacing w:after="100"/>
      <w:ind w:left="880"/>
    </w:pPr>
  </w:style>
  <w:style w:type="paragraph" w:styleId="TOC6">
    <w:name w:val="toc 6"/>
    <w:basedOn w:val="Normal"/>
    <w:next w:val="Normal"/>
    <w:uiPriority w:val="39"/>
    <w:unhideWhenUsed/>
    <w:rsid w:val="00416C3D"/>
    <w:pPr>
      <w:spacing w:after="100"/>
      <w:ind w:left="1100"/>
    </w:pPr>
  </w:style>
  <w:style w:type="paragraph" w:styleId="TOC7">
    <w:name w:val="toc 7"/>
    <w:basedOn w:val="Normal"/>
    <w:next w:val="Normal"/>
    <w:uiPriority w:val="39"/>
    <w:unhideWhenUsed/>
    <w:rsid w:val="00416C3D"/>
    <w:pPr>
      <w:spacing w:after="100"/>
      <w:ind w:left="1320"/>
    </w:pPr>
  </w:style>
  <w:style w:type="paragraph" w:styleId="TOC8">
    <w:name w:val="toc 8"/>
    <w:basedOn w:val="Normal"/>
    <w:next w:val="Normal"/>
    <w:uiPriority w:val="39"/>
    <w:unhideWhenUsed/>
    <w:rsid w:val="00416C3D"/>
    <w:pPr>
      <w:spacing w:after="100"/>
      <w:ind w:left="1540"/>
    </w:pPr>
  </w:style>
  <w:style w:type="paragraph" w:styleId="TOC9">
    <w:name w:val="toc 9"/>
    <w:basedOn w:val="Normal"/>
    <w:next w:val="Normal"/>
    <w:uiPriority w:val="39"/>
    <w:unhideWhenUsed/>
    <w:rsid w:val="00416C3D"/>
    <w:pPr>
      <w:spacing w:after="100"/>
      <w:ind w:left="1760"/>
    </w:pPr>
  </w:style>
  <w:style w:type="paragraph" w:styleId="EndnoteText">
    <w:name w:val="endnote text"/>
    <w:basedOn w:val="Normal"/>
    <w:link w:val="EndnoteTextChar"/>
    <w:uiPriority w:val="99"/>
    <w:semiHidden/>
    <w:unhideWhenUsed/>
    <w:rsid w:val="00416C3D"/>
    <w:pPr>
      <w:spacing w:line="240" w:lineRule="auto"/>
    </w:pPr>
    <w:rPr>
      <w:sz w:val="20"/>
      <w:szCs w:val="20"/>
    </w:rPr>
  </w:style>
  <w:style w:type="character" w:customStyle="1" w:styleId="EndnoteTextChar">
    <w:name w:val="Endnote Text Char"/>
    <w:basedOn w:val="DefaultParagraphFont"/>
    <w:link w:val="EndnoteText"/>
    <w:uiPriority w:val="99"/>
    <w:semiHidden/>
    <w:rsid w:val="00416C3D"/>
    <w:rPr>
      <w:sz w:val="20"/>
      <w:szCs w:val="20"/>
    </w:rPr>
  </w:style>
  <w:style w:type="paragraph" w:styleId="FootnoteText">
    <w:name w:val="footnote text"/>
    <w:basedOn w:val="Normal"/>
    <w:link w:val="FootnoteTextChar"/>
    <w:uiPriority w:val="99"/>
    <w:semiHidden/>
    <w:unhideWhenUsed/>
    <w:rsid w:val="00416C3D"/>
    <w:pPr>
      <w:spacing w:line="240" w:lineRule="auto"/>
    </w:pPr>
    <w:rPr>
      <w:sz w:val="20"/>
      <w:szCs w:val="20"/>
    </w:rPr>
  </w:style>
  <w:style w:type="character" w:customStyle="1" w:styleId="FootnoteTextChar">
    <w:name w:val="Footnote Text Char"/>
    <w:basedOn w:val="DefaultParagraphFont"/>
    <w:link w:val="FootnoteText"/>
    <w:uiPriority w:val="99"/>
    <w:semiHidden/>
    <w:rsid w:val="00416C3D"/>
    <w:rPr>
      <w:sz w:val="20"/>
      <w:szCs w:val="20"/>
    </w:rPr>
  </w:style>
  <w:style w:type="paragraph" w:customStyle="1" w:styleId="Default">
    <w:name w:val="Default"/>
    <w:basedOn w:val="Normal"/>
    <w:uiPriority w:val="1"/>
    <w:rsid w:val="31074514"/>
    <w:rPr>
      <w:rFonts w:ascii="Times New Roman" w:eastAsia="Times New Roman" w:hAnsi="Times New Roman" w:cs="Times New Roman"/>
      <w:color w:val="000000" w:themeColor="text1"/>
      <w:sz w:val="24"/>
      <w:szCs w:val="24"/>
      <w:lang w:val="hu-HU" w:eastAsia="hu-HU"/>
    </w:rPr>
  </w:style>
  <w:style w:type="paragraph" w:styleId="Revision">
    <w:name w:val="Revision"/>
    <w:hidden/>
    <w:uiPriority w:val="99"/>
    <w:semiHidden/>
    <w:rsid w:val="0049284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719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noenergy.com/skillsinstitute/"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SharedWithUsers xmlns="b96fbd16-e1a7-40c1-ae2f-00cdc5eaf799">
      <UserInfo>
        <DisplayName>Margaret Doyle</DisplayName>
        <AccountId>158</AccountId>
        <AccountType/>
      </UserInfo>
      <UserInfo>
        <DisplayName>Christof Breda</DisplayName>
        <AccountId>277</AccountId>
        <AccountType/>
      </UserInfo>
      <UserInfo>
        <DisplayName>Katja Trued</DisplayName>
        <AccountId>15</AccountId>
        <AccountType/>
      </UserInfo>
      <UserInfo>
        <DisplayName>Andre Vieira</DisplayName>
        <AccountId>241</AccountId>
        <AccountType/>
      </UserInfo>
      <UserInfo>
        <DisplayName>Deanna Kenyon</DisplayName>
        <AccountId>118</AccountId>
        <AccountType/>
      </UserInfo>
      <UserInfo>
        <DisplayName>Marcin Szajowski</DisplayName>
        <AccountId>304</AccountId>
        <AccountType/>
      </UserInfo>
      <UserInfo>
        <DisplayName>Andrew Mukurazita</DisplayName>
        <AccountId>288</AccountId>
        <AccountType/>
      </UserInfo>
      <UserInfo>
        <DisplayName>Mark Vasu</DisplayName>
        <AccountId>23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5" ma:contentTypeDescription="Create a new document." ma:contentTypeScope="" ma:versionID="f1aa576110ca3d5a05f23f49a0dc1a51">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3dc4d2af47ef68725d0127faf5528926"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59FDF-2404-4239-B2C8-A0FAC8DFA23A}">
  <ds:schemaRefs>
    <ds:schemaRef ds:uri="http://schemas.microsoft.com/sharepoint/v3/contenttype/forms"/>
  </ds:schemaRefs>
</ds:datastoreItem>
</file>

<file path=customXml/itemProps2.xml><?xml version="1.0" encoding="utf-8"?>
<ds:datastoreItem xmlns:ds="http://schemas.openxmlformats.org/officeDocument/2006/customXml" ds:itemID="{C4E852D3-438E-438E-9E89-1FD8941E7A46}">
  <ds:schemaRefs>
    <ds:schemaRef ds:uri="http://schemas.microsoft.com/office/2006/metadata/properties"/>
    <ds:schemaRef ds:uri="http://schemas.microsoft.com/office/infopath/2007/PartnerControls"/>
    <ds:schemaRef ds:uri="b96fbd16-e1a7-40c1-ae2f-00cdc5eaf799"/>
    <ds:schemaRef ds:uri="a940ccdc-5f52-4929-911d-ed9390976bc3"/>
  </ds:schemaRefs>
</ds:datastoreItem>
</file>

<file path=customXml/itemProps3.xml><?xml version="1.0" encoding="utf-8"?>
<ds:datastoreItem xmlns:ds="http://schemas.openxmlformats.org/officeDocument/2006/customXml" ds:itemID="{BC58FC94-6E90-4240-8C30-735B49E9D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0ccdc-5f52-4929-911d-ed9390976bc3"/>
    <ds:schemaRef ds:uri="b96fbd16-e1a7-40c1-ae2f-00cdc5eaf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2265</Words>
  <Characters>13186</Characters>
  <Application>Microsoft Office Word</Application>
  <DocSecurity>4</DocSecurity>
  <Lines>627</Lines>
  <Paragraphs>572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Maasen, B.W.A.M.</dc:creator>
  <cp:keywords/>
  <cp:lastModifiedBy>Katja Trued</cp:lastModifiedBy>
  <cp:revision>2</cp:revision>
  <cp:lastPrinted>2018-04-25T16:09:00Z</cp:lastPrinted>
  <dcterms:created xsi:type="dcterms:W3CDTF">2024-06-10T12:48:00Z</dcterms:created>
  <dcterms:modified xsi:type="dcterms:W3CDTF">2024-06-10T12:48:00Z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0x010100F4466C325CE2924D8F5B92D00D408864</vt:lpwstr>
  </property>
  <property fmtid="{D5CDD505-2E9C-101B-9397-08002B2CF9AE}" pid="3" name="MediaServiceImageTags">
    <vt:lpwstr/>
  </property>
</Properties>
</file>