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77777777"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77777777" w:rsidR="00A37853" w:rsidRPr="00A47843" w:rsidRDefault="00A37853" w:rsidP="00A37853">
      <w:pPr>
        <w:jc w:val="center"/>
        <w:rPr>
          <w:rFonts w:cs="Calibri Light"/>
          <w:b/>
        </w:rPr>
      </w:pPr>
      <w:r w:rsidRPr="00A47843">
        <w:rPr>
          <w:rFonts w:cs="Calibri Light"/>
          <w:b/>
        </w:rPr>
        <w:lastRenderedPageBreak/>
        <w:t>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lastRenderedPageBreak/>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lastRenderedPageBreak/>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4  -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7  -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a. comply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c. maintain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e. promptly inform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lastRenderedPageBreak/>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act in a way that puts us in a situation in which we cannot reasonably be held to continue our relationship with you</w:t>
      </w:r>
      <w:r w:rsidRPr="00A47843">
        <w:rPr>
          <w:rFonts w:cs="Calibri Light"/>
        </w:rPr>
        <w:t>;</w:t>
      </w:r>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Programme(s) in connection with which we entered into this Agreement with you are terminated. </w:t>
      </w:r>
    </w:p>
    <w:p w14:paraId="4B230BA3" w14:textId="445900A2" w:rsidR="00A37853" w:rsidRDefault="00825D8B" w:rsidP="00A37853">
      <w:pPr>
        <w:ind w:left="705"/>
        <w:jc w:val="both"/>
        <w:rPr>
          <w:rFonts w:cs="Calibri Light"/>
        </w:rPr>
      </w:pPr>
      <w:r>
        <w:rPr>
          <w:rFonts w:cs="Calibri Light"/>
        </w:rPr>
        <w:t>c</w:t>
      </w:r>
      <w:r w:rsidR="00A37853">
        <w:rPr>
          <w:rFonts w:cs="Calibri Light"/>
        </w:rPr>
        <w:t xml:space="preserve">. any change, event, circumstance, condition or effect occurs which </w:t>
      </w:r>
      <w:r>
        <w:rPr>
          <w:rFonts w:cs="Calibri Light"/>
        </w:rPr>
        <w:t>we</w:t>
      </w:r>
      <w:r w:rsidR="00A37853">
        <w:rPr>
          <w:rFonts w:cs="Calibri Light"/>
        </w:rPr>
        <w:t xml:space="preserve"> in </w:t>
      </w:r>
      <w:r>
        <w:rPr>
          <w:rFonts w:cs="Calibri Light"/>
        </w:rPr>
        <w:t xml:space="preserve">our </w:t>
      </w:r>
      <w:r w:rsidR="00A37853">
        <w:rPr>
          <w:rFonts w:cs="Calibri Light"/>
        </w:rPr>
        <w:t xml:space="preserve">sole discretion believe or is reasonably likely to materially adversely impact either (i) the industries or fields in which </w:t>
      </w:r>
      <w:r>
        <w:rPr>
          <w:rFonts w:cs="Calibri Light"/>
        </w:rPr>
        <w:t>we</w:t>
      </w:r>
      <w:r w:rsidR="00A37853">
        <w:rPr>
          <w:rFonts w:cs="Calibri Light"/>
        </w:rPr>
        <w:t xml:space="preserve"> operate or (ii) either </w:t>
      </w:r>
      <w:r>
        <w:rPr>
          <w:rFonts w:cs="Calibri Light"/>
        </w:rPr>
        <w:t>p</w:t>
      </w:r>
      <w:r w:rsidR="00A37853">
        <w:rPr>
          <w:rFonts w:cs="Calibri Light"/>
        </w:rPr>
        <w:t>arty’s possibilities to perform its material obligations under this Agreement, or otherwise materially impedes or delays such performance.</w:t>
      </w:r>
    </w:p>
    <w:p w14:paraId="1A82490E" w14:textId="44EA7288" w:rsidR="00A37853" w:rsidRPr="001444BC" w:rsidRDefault="00825D8B" w:rsidP="00A37853">
      <w:pPr>
        <w:ind w:left="705"/>
        <w:jc w:val="both"/>
        <w:rPr>
          <w:rFonts w:cs="Calibri Light"/>
          <w:i/>
          <w:iCs/>
        </w:rPr>
      </w:pPr>
      <w:r>
        <w:rPr>
          <w:rFonts w:cs="Calibri Light"/>
        </w:rPr>
        <w:t>d</w:t>
      </w:r>
      <w:r w:rsidR="00A37853">
        <w:rPr>
          <w:rFonts w:cs="Calibri Light"/>
        </w:rPr>
        <w:t xml:space="preserve">. the exit of the United Kingdom from the European Union complicates either </w:t>
      </w:r>
      <w:r>
        <w:rPr>
          <w:rFonts w:cs="Calibri Light"/>
        </w:rPr>
        <w:t>p</w:t>
      </w:r>
      <w:r w:rsidR="00A37853">
        <w:rPr>
          <w:rFonts w:cs="Calibri Light"/>
        </w:rPr>
        <w:t xml:space="preserve">arty complying with the terms or conditions of this Agreement, or would lead to a material increase of the costs of either </w:t>
      </w:r>
      <w:r>
        <w:rPr>
          <w:rFonts w:cs="Calibri Light"/>
        </w:rPr>
        <w:t>p</w:t>
      </w:r>
      <w:r w:rsidR="00A37853">
        <w:rPr>
          <w:rFonts w:cs="Calibri Light"/>
        </w:rPr>
        <w:t xml:space="preserve">arty doing so (which, for example, could be the case if costs incurred by </w:t>
      </w:r>
      <w:r>
        <w:rPr>
          <w:rFonts w:cs="Calibri Light"/>
        </w:rPr>
        <w:t>us</w:t>
      </w:r>
      <w:r w:rsidR="00A37853">
        <w:rPr>
          <w:rFonts w:cs="Calibri Light"/>
        </w:rPr>
        <w:t xml:space="preserve"> for UK service providers are no longer found eligible by the EIT). </w:t>
      </w:r>
      <w:r w:rsidR="00A37853">
        <w:rPr>
          <w:rFonts w:cs="Calibri Light"/>
          <w:b/>
          <w:bCs/>
          <w:i/>
          <w:iCs/>
          <w:highlight w:val="green"/>
        </w:rPr>
        <w:t xml:space="preserve">PLEASE DELETE THIS CLAUSE (9.4 </w:t>
      </w:r>
      <w:r>
        <w:rPr>
          <w:rFonts w:cs="Calibri Light"/>
          <w:b/>
          <w:bCs/>
          <w:i/>
          <w:iCs/>
          <w:highlight w:val="green"/>
        </w:rPr>
        <w:t>d</w:t>
      </w:r>
      <w:r w:rsidR="00A37853">
        <w:rPr>
          <w:rFonts w:cs="Calibri Light"/>
          <w:b/>
          <w:bCs/>
          <w:i/>
          <w:iCs/>
          <w:highlight w:val="green"/>
        </w:rPr>
        <w:t>) IF NOT APPLICABLE, UNLESS USED FOR PUBLISHED TENDER THEN THIS CLAUSE SHOULD BE ADOPTED.</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 xml:space="preserve">You must take all necessary measures to prevent a situation where the impartial or objective implementation of this Agreement is compromised for reasons involving economic interest, political or national affinity, family or emotional ties or any other conflicting interest. You </w:t>
      </w:r>
      <w:r w:rsidRPr="00A47843">
        <w:rPr>
          <w:rFonts w:cs="Calibri Light"/>
        </w:rPr>
        <w:lastRenderedPageBreak/>
        <w:t>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Article 11  -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he European Programme(s)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7474CF">
      <w:headerReference w:type="default" r:id="rId8"/>
      <w:footerReference w:type="default" r:id="rId9"/>
      <w:headerReference w:type="first" r:id="rId10"/>
      <w:footerReference w:type="first" r:id="rId11"/>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003DE7" w14:textId="77777777" w:rsidR="007474CF" w:rsidRDefault="007474CF" w:rsidP="00B702CA">
      <w:pPr>
        <w:spacing w:line="240" w:lineRule="auto"/>
      </w:pPr>
      <w:r>
        <w:separator/>
      </w:r>
    </w:p>
    <w:p w14:paraId="2E537CDE" w14:textId="77777777" w:rsidR="007474CF" w:rsidRDefault="007474CF"/>
    <w:p w14:paraId="53EA2218" w14:textId="77777777" w:rsidR="007474CF" w:rsidRDefault="007474CF" w:rsidP="004D3322"/>
    <w:p w14:paraId="582ADD91" w14:textId="77777777" w:rsidR="007474CF" w:rsidRDefault="007474CF"/>
    <w:p w14:paraId="7F82DE43" w14:textId="77777777" w:rsidR="007474CF" w:rsidRDefault="007474CF" w:rsidP="00737D65"/>
    <w:p w14:paraId="5A95A155" w14:textId="77777777" w:rsidR="007474CF" w:rsidRDefault="007474CF" w:rsidP="00737D65"/>
  </w:endnote>
  <w:endnote w:type="continuationSeparator" w:id="0">
    <w:p w14:paraId="7591D134" w14:textId="77777777" w:rsidR="007474CF" w:rsidRDefault="007474CF" w:rsidP="00B702CA">
      <w:pPr>
        <w:spacing w:line="240" w:lineRule="auto"/>
      </w:pPr>
      <w:r>
        <w:continuationSeparator/>
      </w:r>
    </w:p>
    <w:p w14:paraId="7613AD27" w14:textId="77777777" w:rsidR="007474CF" w:rsidRDefault="007474CF"/>
    <w:p w14:paraId="6BE69558" w14:textId="77777777" w:rsidR="007474CF" w:rsidRDefault="007474CF" w:rsidP="004D3322"/>
    <w:p w14:paraId="07FC4BA1" w14:textId="77777777" w:rsidR="007474CF" w:rsidRDefault="007474CF"/>
    <w:p w14:paraId="74EE204C" w14:textId="77777777" w:rsidR="007474CF" w:rsidRDefault="007474CF" w:rsidP="00737D65"/>
    <w:p w14:paraId="6E5A0861" w14:textId="77777777" w:rsidR="007474CF" w:rsidRDefault="007474CF"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Bold r:id="rId1" w:subsetted="1" w:fontKey="{D00217ED-A1A6-4CCE-9B94-5A4798EB240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embedRegular r:id="rId2" w:fontKey="{800FC57C-0529-45B7-AFEF-C382DBD18932}"/>
    <w:embedBold r:id="rId3" w:fontKey="{6BF0D545-12A7-4A2E-8FF7-DF63EBE8A7A3}"/>
    <w:embedItalic r:id="rId4" w:fontKey="{263D5CF7-EB93-4BAF-9423-3A6D8E52ECED}"/>
    <w:embedBoldItalic r:id="rId5" w:fontKey="{84C1D2BF-B98F-4666-921F-750F6CB1209A}"/>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6" w:subsetted="1" w:fontKey="{FDFD8777-F4EC-47D7-AA44-ACE7C0BEA4E9}"/>
  </w:font>
  <w:font w:name="Titillium Web Light">
    <w:charset w:val="00"/>
    <w:family w:val="auto"/>
    <w:pitch w:val="variable"/>
    <w:sig w:usb0="00000007" w:usb1="00000001" w:usb2="00000000" w:usb3="00000000" w:csb0="00000093" w:csb1="00000000"/>
    <w:embedRegular r:id="rId7" w:fontKey="{2590784B-D74A-44FB-828D-304ED092BAEE}"/>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995655"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_tradnl"/>
      </w:rPr>
    </w:pPr>
    <w:r w:rsidRPr="00C47E3B">
      <w:rPr>
        <w:rFonts w:ascii="Titillium Web Light" w:hAnsi="Titillium Web Light" w:cs="Titillium-Regular"/>
        <w:color w:val="004394"/>
        <w:w w:val="99"/>
        <w:sz w:val="16"/>
        <w:szCs w:val="16"/>
        <w:lang w:val="es-ES_tradnl"/>
      </w:rPr>
      <w:t xml:space="preserve">Registered Office </w:t>
    </w:r>
    <w:r w:rsidRPr="00C47E3B">
      <w:rPr>
        <w:rFonts w:ascii="Titillium Web Light" w:hAnsi="Titillium Web Light" w:cs="Titillium-Light"/>
        <w:color w:val="000000"/>
        <w:w w:val="99"/>
        <w:sz w:val="16"/>
        <w:szCs w:val="16"/>
        <w:lang w:val="es-ES_tradnl"/>
      </w:rPr>
      <w:t>Kennispoort 6th floor · John F. Kennedylaan 2 · 5612 AB Eindhoven · The Netherlands</w:t>
    </w:r>
  </w:p>
  <w:p w14:paraId="35D43C1F" w14:textId="77777777" w:rsidR="00D81EC0" w:rsidRPr="00C47E3B" w:rsidRDefault="00D81EC0" w:rsidP="00D81EC0">
    <w:pPr>
      <w:rPr>
        <w:rFonts w:ascii="Titillium Web Light" w:hAnsi="Titillium Web Light" w:cs="Titillium-Light"/>
        <w:color w:val="004394"/>
        <w:w w:val="99"/>
        <w:sz w:val="16"/>
        <w:szCs w:val="16"/>
        <w:lang w:val="es-ES_tradnl"/>
      </w:rPr>
    </w:pPr>
    <w:r w:rsidRPr="00C47E3B">
      <w:rPr>
        <w:rFonts w:ascii="Titillium Web Light" w:hAnsi="Titillium Web Light" w:cs="Titillium-Light"/>
        <w:color w:val="004394"/>
        <w:w w:val="99"/>
        <w:sz w:val="16"/>
        <w:szCs w:val="16"/>
        <w:lang w:val="es-ES_tradnl"/>
      </w:rPr>
      <w:t>Phone</w:t>
    </w:r>
    <w:r w:rsidRPr="00C47E3B">
      <w:rPr>
        <w:rFonts w:ascii="Titillium Web Light" w:hAnsi="Titillium Web Light" w:cs="Titillium-Light"/>
        <w:color w:val="000000"/>
        <w:w w:val="99"/>
        <w:sz w:val="16"/>
        <w:szCs w:val="16"/>
        <w:lang w:val="es-ES_tradnl"/>
      </w:rPr>
      <w:t xml:space="preserve"> +31 (0) 40 240 60 31 </w:t>
    </w:r>
    <w:r w:rsidRPr="00C47E3B">
      <w:rPr>
        <w:rFonts w:ascii="Titillium Web Light" w:hAnsi="Titillium Web Light" w:cs="Titillium-Light"/>
        <w:color w:val="004394"/>
        <w:w w:val="99"/>
        <w:sz w:val="16"/>
        <w:szCs w:val="16"/>
        <w:lang w:val="es-ES_tradnl"/>
      </w:rPr>
      <w:t xml:space="preserve">· email </w:t>
    </w:r>
    <w:hyperlink r:id="rId1" w:history="1">
      <w:r w:rsidRPr="00C47E3B">
        <w:rPr>
          <w:rStyle w:val="Hyperlink"/>
          <w:rFonts w:ascii="Titillium Web Light" w:hAnsi="Titillium Web Light" w:cs="Titillium-Light"/>
          <w:w w:val="99"/>
          <w:sz w:val="16"/>
          <w:szCs w:val="16"/>
          <w:lang w:val="es-ES_tradnl"/>
        </w:rPr>
        <w:t>info@innoenergy.com</w:t>
      </w:r>
    </w:hyperlink>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8500.04.287.B.01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ABN Amro Bank</w:t>
    </w:r>
  </w:p>
  <w:p w14:paraId="2A133765" w14:textId="77777777" w:rsidR="00D81EC0" w:rsidRPr="00C47E3B" w:rsidRDefault="00D81EC0" w:rsidP="00D81EC0">
    <w:pPr>
      <w:rPr>
        <w:rFonts w:ascii="Titillium Web Light" w:hAnsi="Titillium Web Light" w:cs="Titillium-Light"/>
        <w:color w:val="000000"/>
        <w:w w:val="99"/>
        <w:sz w:val="16"/>
        <w:szCs w:val="16"/>
        <w:lang w:val="es-ES_tradnl"/>
      </w:rPr>
    </w:pPr>
    <w:r w:rsidRPr="00C47E3B">
      <w:rPr>
        <w:rFonts w:ascii="Titillium Web Light" w:hAnsi="Titillium Web Light" w:cs="Titillium-Regular"/>
        <w:color w:val="004394"/>
        <w:w w:val="99"/>
        <w:sz w:val="16"/>
        <w:szCs w:val="16"/>
        <w:lang w:val="es-ES_tradnl"/>
      </w:rPr>
      <w:t xml:space="preserve">Account number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72E5DF" w14:textId="77777777" w:rsidR="007474CF" w:rsidRDefault="007474CF" w:rsidP="00B702CA">
      <w:pPr>
        <w:spacing w:line="240" w:lineRule="auto"/>
      </w:pPr>
      <w:r>
        <w:separator/>
      </w:r>
    </w:p>
    <w:p w14:paraId="3AE9631F" w14:textId="77777777" w:rsidR="007474CF" w:rsidRDefault="007474CF"/>
    <w:p w14:paraId="268C5E33" w14:textId="77777777" w:rsidR="007474CF" w:rsidRDefault="007474CF" w:rsidP="004D3322"/>
    <w:p w14:paraId="72069E5F" w14:textId="77777777" w:rsidR="007474CF" w:rsidRDefault="007474CF"/>
    <w:p w14:paraId="02F6862C" w14:textId="77777777" w:rsidR="007474CF" w:rsidRDefault="007474CF" w:rsidP="00737D65"/>
    <w:p w14:paraId="4685E993" w14:textId="77777777" w:rsidR="007474CF" w:rsidRDefault="007474CF" w:rsidP="00737D65"/>
  </w:footnote>
  <w:footnote w:type="continuationSeparator" w:id="0">
    <w:p w14:paraId="38EBEEB5" w14:textId="77777777" w:rsidR="007474CF" w:rsidRDefault="007474CF" w:rsidP="00B702CA">
      <w:pPr>
        <w:spacing w:line="240" w:lineRule="auto"/>
      </w:pPr>
      <w:r>
        <w:continuationSeparator/>
      </w:r>
    </w:p>
    <w:p w14:paraId="4E315837" w14:textId="77777777" w:rsidR="007474CF" w:rsidRDefault="007474CF"/>
    <w:p w14:paraId="5612143D" w14:textId="77777777" w:rsidR="007474CF" w:rsidRDefault="007474CF" w:rsidP="004D3322"/>
    <w:p w14:paraId="0E9F5556" w14:textId="77777777" w:rsidR="007474CF" w:rsidRDefault="007474CF"/>
    <w:p w14:paraId="11996A4F" w14:textId="77777777" w:rsidR="007474CF" w:rsidRDefault="007474CF" w:rsidP="00737D65"/>
    <w:p w14:paraId="459016AA" w14:textId="77777777" w:rsidR="007474CF" w:rsidRDefault="007474CF"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12A83"/>
    <w:rsid w:val="0071504D"/>
    <w:rsid w:val="00734F38"/>
    <w:rsid w:val="00735C8C"/>
    <w:rsid w:val="00737D65"/>
    <w:rsid w:val="007405B0"/>
    <w:rsid w:val="007474CF"/>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07DB"/>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3207</Words>
  <Characters>18281</Characters>
  <Application>Microsoft Office Word</Application>
  <DocSecurity>0</DocSecurity>
  <Lines>152</Lines>
  <Paragraphs>42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21446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Marcin Szajowski</cp:lastModifiedBy>
  <cp:revision>6</cp:revision>
  <cp:lastPrinted>2018-04-24T06:23:00Z</cp:lastPrinted>
  <dcterms:created xsi:type="dcterms:W3CDTF">2023-02-27T09:23:00Z</dcterms:created>
  <dcterms:modified xsi:type="dcterms:W3CDTF">2024-03-18T09:57:00Z</dcterms:modified>
</cp:coreProperties>
</file>